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embeddings/oleObject1.sldx" ContentType="application/vnd.openxmlformats-officedocument.presentationml.slide"/>
  <Override PartName="/word/media/image1.wmf" ContentType="image/x-wmf"/>
  <Override PartName="/word/media/image2.wmf" ContentType="image/x-wmf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 w:val="false"/>
        <w:spacing w:lineRule="auto" w:line="240" w:before="0" w:after="0"/>
        <w:ind w:right="-801" w:hanging="851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Федеральное государственное образовательное бюджетное учреждение </w:t>
      </w:r>
    </w:p>
    <w:p>
      <w:pPr>
        <w:pStyle w:val="Normal"/>
        <w:widowControl w:val="false"/>
        <w:spacing w:lineRule="auto" w:line="240" w:before="0" w:after="0"/>
        <w:ind w:right="-801" w:hanging="851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высшего образования</w:t>
      </w:r>
    </w:p>
    <w:p>
      <w:pPr>
        <w:pStyle w:val="Normal"/>
        <w:widowControl w:val="false"/>
        <w:spacing w:lineRule="auto" w:line="240" w:before="0" w:after="0"/>
        <w:ind w:right="-660" w:hanging="0"/>
        <w:jc w:val="center"/>
        <w:rPr>
          <w:rFonts w:ascii="Times New Roman" w:hAnsi="Times New Roman" w:eastAsia="Times New Roman" w:cs="Times New Roman"/>
          <w:b/>
          <w:b/>
          <w:caps/>
          <w:sz w:val="28"/>
          <w:szCs w:val="28"/>
        </w:rPr>
      </w:pPr>
      <w:r>
        <w:rPr>
          <w:rFonts w:eastAsia="Times New Roman" w:cs="Times New Roman"/>
          <w:b/>
          <w:caps/>
          <w:sz w:val="28"/>
          <w:szCs w:val="28"/>
        </w:rPr>
        <w:t>«ФинансовЫЙ УНИВЕРСИТЕТ при Правительстве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caps/>
          <w:sz w:val="28"/>
          <w:szCs w:val="28"/>
        </w:rPr>
      </w:pPr>
      <w:r>
        <w:rPr>
          <w:rFonts w:eastAsia="Times New Roman" w:cs="Times New Roman"/>
          <w:b/>
          <w:caps/>
          <w:sz w:val="28"/>
          <w:szCs w:val="28"/>
        </w:rPr>
        <w:t>Российской Федерации»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(Финансовый университет)</w:t>
      </w:r>
    </w:p>
    <w:p>
      <w:pPr>
        <w:pStyle w:val="Normal"/>
        <w:widowControl w:val="false"/>
        <w:tabs>
          <w:tab w:val="left" w:pos="709" w:leader="none"/>
          <w:tab w:val="left" w:pos="993" w:leader="none"/>
        </w:tabs>
        <w:spacing w:lineRule="auto" w:line="240" w:before="0" w:after="0"/>
        <w:ind w:firstLine="567"/>
        <w:jc w:val="center"/>
        <w:rPr>
          <w:rFonts w:ascii="Times New Roman" w:hAnsi="Times New Roman" w:eastAsia="Times New Roman" w:cs="Times New Roman"/>
          <w:b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</w:r>
    </w:p>
    <w:p>
      <w:pPr>
        <w:pStyle w:val="Normal"/>
        <w:widowControl w:val="false"/>
        <w:tabs>
          <w:tab w:val="left" w:pos="709" w:leader="none"/>
          <w:tab w:val="left" w:pos="993" w:leader="none"/>
        </w:tabs>
        <w:spacing w:lineRule="auto" w:line="240" w:before="0" w:after="0"/>
        <w:ind w:firstLine="567"/>
        <w:jc w:val="center"/>
        <w:rPr>
          <w:rFonts w:ascii="Times New Roman" w:hAnsi="Times New Roman" w:eastAsia="Times New Roman" w:cs="Times New Roman"/>
          <w:b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Новороссийский филиал</w:t>
      </w:r>
    </w:p>
    <w:p>
      <w:pPr>
        <w:pStyle w:val="Normal"/>
        <w:widowControl w:val="false"/>
        <w:tabs>
          <w:tab w:val="left" w:pos="709" w:leader="none"/>
          <w:tab w:val="left" w:pos="993" w:leader="none"/>
        </w:tabs>
        <w:spacing w:lineRule="auto" w:line="240" w:before="0" w:after="0"/>
        <w:ind w:right="-660" w:firstLine="567"/>
        <w:jc w:val="center"/>
        <w:rPr>
          <w:rFonts w:ascii="Times New Roman" w:hAnsi="Times New Roman" w:eastAsia="Times New Roman" w:cs="Times New Roman"/>
          <w:b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</w:r>
    </w:p>
    <w:p>
      <w:pPr>
        <w:pStyle w:val="Normal"/>
        <w:widowControl w:val="false"/>
        <w:tabs>
          <w:tab w:val="left" w:pos="709" w:leader="none"/>
          <w:tab w:val="left" w:pos="993" w:leader="none"/>
        </w:tabs>
        <w:spacing w:lineRule="auto" w:line="240" w:before="0" w:after="0"/>
        <w:ind w:right="-660" w:firstLine="567"/>
        <w:jc w:val="center"/>
        <w:rPr>
          <w:rFonts w:ascii="Times New Roman" w:hAnsi="Times New Roman" w:eastAsia="Times New Roman" w:cs="Times New Roman"/>
          <w:b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Кафедра «Информатика, математика и общегуманитарные науки»</w:t>
      </w:r>
    </w:p>
    <w:p>
      <w:pPr>
        <w:pStyle w:val="Normal"/>
        <w:widowControl w:val="false"/>
        <w:tabs>
          <w:tab w:val="left" w:pos="709" w:leader="none"/>
          <w:tab w:val="left" w:pos="993" w:leader="none"/>
        </w:tabs>
        <w:spacing w:lineRule="auto" w:line="240" w:before="0" w:after="0"/>
        <w:ind w:right="-660" w:firstLine="567"/>
        <w:jc w:val="center"/>
        <w:rPr>
          <w:rFonts w:ascii="Times New Roman" w:hAnsi="Times New Roman" w:eastAsia="Times New Roman" w:cs="Times New Roman"/>
          <w:b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</w:r>
    </w:p>
    <w:p>
      <w:pPr>
        <w:pStyle w:val="Normal"/>
        <w:widowControl w:val="false"/>
        <w:tabs>
          <w:tab w:val="left" w:pos="709" w:leader="none"/>
          <w:tab w:val="left" w:pos="993" w:leader="none"/>
        </w:tabs>
        <w:spacing w:lineRule="auto" w:line="240" w:before="0" w:after="0"/>
        <w:ind w:firstLine="567"/>
        <w:jc w:val="right"/>
        <w:rPr>
          <w:rFonts w:ascii="Times New Roman" w:hAnsi="Times New Roman" w:cs="Times New Roman"/>
        </w:rPr>
      </w:pPr>
      <w:r>
        <w:rPr/>
      </w:r>
    </w:p>
    <w:p>
      <w:pPr>
        <w:pStyle w:val="Normal"/>
        <w:widowControl w:val="false"/>
        <w:tabs>
          <w:tab w:val="left" w:pos="709" w:leader="none"/>
          <w:tab w:val="left" w:pos="993" w:leader="none"/>
        </w:tabs>
        <w:spacing w:lineRule="auto" w:line="240" w:before="0" w:after="0"/>
        <w:ind w:firstLine="567"/>
        <w:jc w:val="center"/>
        <w:rPr>
          <w:rFonts w:ascii="Times New Roman" w:hAnsi="Times New Roman" w:eastAsia="Times New Roman" w:cs="Times New Roman"/>
          <w:b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Г.Э. Ирицян</w:t>
      </w:r>
    </w:p>
    <w:p>
      <w:pPr>
        <w:pStyle w:val="Style61"/>
        <w:widowControl/>
        <w:jc w:val="center"/>
        <w:rPr>
          <w:rStyle w:val="FontStyle85"/>
          <w:sz w:val="28"/>
          <w:szCs w:val="28"/>
        </w:rPr>
      </w:pPr>
      <w:r>
        <w:rPr>
          <w:sz w:val="28"/>
          <w:szCs w:val="28"/>
        </w:rPr>
      </w:r>
      <w:bookmarkStart w:id="0" w:name="_GoBack"/>
      <w:bookmarkStart w:id="1" w:name="_GoBack"/>
      <w:bookmarkEnd w:id="1"/>
    </w:p>
    <w:p>
      <w:pPr>
        <w:pStyle w:val="Style61"/>
        <w:widowControl/>
        <w:jc w:val="center"/>
        <w:rPr>
          <w:rStyle w:val="FontStyle85"/>
          <w:sz w:val="28"/>
          <w:szCs w:val="28"/>
        </w:rPr>
      </w:pPr>
      <w:r>
        <w:rPr>
          <w:rStyle w:val="FontStyle85"/>
          <w:sz w:val="28"/>
          <w:szCs w:val="28"/>
        </w:rPr>
        <w:t xml:space="preserve">Безопасность жизнедеятельности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</w:rPr>
      </w:pPr>
      <w:r>
        <w:rPr>
          <w:rFonts w:cs="Times New Roman"/>
        </w:rPr>
      </w:r>
    </w:p>
    <w:p>
      <w:pPr>
        <w:pStyle w:val="Normal"/>
        <w:widowControl w:val="false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spacing w:val="-2"/>
          <w:sz w:val="28"/>
          <w:szCs w:val="28"/>
        </w:rPr>
      </w:pPr>
      <w:r>
        <w:rPr>
          <w:rFonts w:eastAsia="Times New Roman" w:cs="Times New Roman"/>
          <w:b/>
          <w:bCs/>
          <w:spacing w:val="-2"/>
          <w:sz w:val="28"/>
          <w:szCs w:val="28"/>
        </w:rPr>
        <w:t xml:space="preserve">Рабочая программа дисциплины 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pacing w:val="-2"/>
          <w:sz w:val="28"/>
          <w:szCs w:val="28"/>
        </w:rPr>
      </w:pPr>
      <w:r>
        <w:rPr>
          <w:rFonts w:eastAsia="Times New Roman" w:cs="Times New Roman"/>
          <w:bCs/>
          <w:spacing w:val="-2"/>
          <w:sz w:val="28"/>
          <w:szCs w:val="28"/>
        </w:rPr>
        <w:t>для студентов, обучающихся по направлению подготовки</w:t>
      </w:r>
    </w:p>
    <w:p>
      <w:pPr>
        <w:pStyle w:val="Normal"/>
        <w:spacing w:lineRule="auto" w:line="240" w:before="0" w:after="0"/>
        <w:jc w:val="center"/>
        <w:rPr>
          <w:rStyle w:val="FontStyle110"/>
          <w:sz w:val="28"/>
          <w:szCs w:val="28"/>
        </w:rPr>
      </w:pPr>
      <w:r>
        <w:rPr>
          <w:rStyle w:val="FontStyle110"/>
          <w:sz w:val="28"/>
          <w:szCs w:val="28"/>
        </w:rPr>
        <w:t>42.03.01 «Реклама и связи с общественностью» очная форма обучения</w:t>
      </w:r>
    </w:p>
    <w:p>
      <w:pPr>
        <w:pStyle w:val="Normal"/>
        <w:spacing w:lineRule="auto" w:line="240" w:before="0" w:after="0"/>
        <w:jc w:val="center"/>
        <w:rPr>
          <w:rStyle w:val="FontStyle110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eastAsia="Times New Roman" w:cs="Times New Roman"/>
          <w:sz w:val="28"/>
          <w:szCs w:val="28"/>
        </w:rPr>
      </w:r>
    </w:p>
    <w:p>
      <w:pPr>
        <w:pStyle w:val="Normal"/>
        <w:widowControl w:val="false"/>
        <w:tabs>
          <w:tab w:val="left" w:pos="709" w:leader="none"/>
          <w:tab w:val="left" w:pos="993" w:leader="none"/>
        </w:tabs>
        <w:spacing w:lineRule="auto" w:line="240" w:before="0" w:after="0"/>
        <w:ind w:firstLine="567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</w:r>
    </w:p>
    <w:p>
      <w:pPr>
        <w:pStyle w:val="Normal"/>
        <w:widowControl w:val="false"/>
        <w:tabs>
          <w:tab w:val="left" w:pos="709" w:leader="none"/>
          <w:tab w:val="left" w:pos="993" w:leader="none"/>
        </w:tabs>
        <w:spacing w:lineRule="auto" w:line="240" w:before="0" w:after="0"/>
        <w:ind w:firstLine="567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</w:r>
    </w:p>
    <w:p>
      <w:pPr>
        <w:pStyle w:val="Normal"/>
        <w:widowControl w:val="false"/>
        <w:tabs>
          <w:tab w:val="left" w:pos="709" w:leader="none"/>
          <w:tab w:val="left" w:pos="993" w:leader="none"/>
        </w:tabs>
        <w:spacing w:lineRule="auto" w:line="240" w:before="0" w:after="0"/>
        <w:ind w:firstLine="567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</w:r>
    </w:p>
    <w:p>
      <w:pPr>
        <w:pStyle w:val="Normal"/>
        <w:widowControl w:val="false"/>
        <w:tabs>
          <w:tab w:val="left" w:pos="709" w:leader="none"/>
          <w:tab w:val="left" w:pos="993" w:leader="none"/>
        </w:tabs>
        <w:spacing w:lineRule="auto" w:line="240" w:before="0" w:after="0"/>
        <w:ind w:firstLine="567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</w:r>
    </w:p>
    <w:p>
      <w:pPr>
        <w:pStyle w:val="Normal"/>
        <w:widowControl w:val="false"/>
        <w:tabs>
          <w:tab w:val="left" w:pos="709" w:leader="none"/>
          <w:tab w:val="left" w:pos="993" w:leader="none"/>
        </w:tabs>
        <w:spacing w:lineRule="auto" w:line="240" w:before="0" w:after="0"/>
        <w:ind w:firstLine="567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Новороссийск 202</w:t>
      </w:r>
      <w:r>
        <w:rPr>
          <w:rFonts w:eastAsia="Times New Roman" w:cs="Times New Roman"/>
          <w:sz w:val="28"/>
          <w:szCs w:val="28"/>
        </w:rPr>
        <w:t>4</w:t>
      </w:r>
    </w:p>
    <w:p>
      <w:pPr>
        <w:pStyle w:val="Normal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</w:r>
      <w:r>
        <w:br w:type="page"/>
      </w:r>
    </w:p>
    <w:p>
      <w:pPr>
        <w:pStyle w:val="16"/>
        <w:tabs>
          <w:tab w:val="clear" w:pos="709"/>
          <w:tab w:val="left" w:pos="284" w:leader="none"/>
          <w:tab w:val="center" w:pos="4960" w:leader="none"/>
        </w:tabs>
        <w:spacing w:before="0" w:after="0"/>
        <w:contextualSpacing/>
        <w:jc w:val="center"/>
        <w:rPr>
          <w:rFonts w:ascii="Times New Roman" w:hAnsi="Times New Roman"/>
          <w:color w:val="auto"/>
          <w:sz w:val="32"/>
          <w:szCs w:val="32"/>
        </w:rPr>
      </w:pPr>
      <w:r>
        <w:rPr>
          <w:rFonts w:ascii="Times New Roman" w:hAnsi="Times New Roman"/>
          <w:color w:val="auto"/>
          <w:sz w:val="32"/>
          <w:szCs w:val="32"/>
        </w:rPr>
        <w:t>Содержание</w:t>
      </w:r>
    </w:p>
    <w:p>
      <w:pPr>
        <w:pStyle w:val="Normal"/>
        <w:jc w:val="center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</w:r>
    </w:p>
    <w:p>
      <w:pPr>
        <w:pStyle w:val="ListParagraph"/>
        <w:numPr>
          <w:ilvl w:val="0"/>
          <w:numId w:val="1"/>
        </w:numPr>
        <w:tabs>
          <w:tab w:val="clear" w:pos="709"/>
          <w:tab w:val="left" w:pos="284" w:leader="none"/>
          <w:tab w:val="right" w:pos="9781" w:leader="dot"/>
        </w:tabs>
        <w:suppressAutoHyphens w:val="true"/>
        <w:spacing w:lineRule="auto" w:line="240" w:before="0" w:after="0"/>
        <w:ind w:left="0" w:hanging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дисциплины……………………………….…………………………...........3</w:t>
      </w:r>
    </w:p>
    <w:p>
      <w:pPr>
        <w:pStyle w:val="ListParagraph"/>
        <w:numPr>
          <w:ilvl w:val="0"/>
          <w:numId w:val="1"/>
        </w:numPr>
        <w:tabs>
          <w:tab w:val="clear" w:pos="709"/>
          <w:tab w:val="left" w:pos="284" w:leader="none"/>
        </w:tabs>
        <w:suppressAutoHyphens w:val="true"/>
        <w:spacing w:lineRule="auto" w:line="240" w:before="0" w:after="0"/>
        <w:ind w:left="0" w:hanging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 планируемых результатов обучения по дисциплине с указанием индикаторов их достижения, соотнесенных с планируемыми результатами освоения образовательной программы ………………………………………………………………………………………3</w:t>
      </w:r>
    </w:p>
    <w:p>
      <w:pPr>
        <w:pStyle w:val="Normal"/>
        <w:spacing w:before="0" w:after="1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3. Место дисциплины в структуре образовательной программы………………….………..4</w:t>
      </w:r>
    </w:p>
    <w:p>
      <w:pPr>
        <w:pStyle w:val="Normal"/>
        <w:tabs>
          <w:tab w:val="clear" w:pos="709"/>
          <w:tab w:val="left" w:pos="142" w:leader="none"/>
        </w:tabs>
        <w:spacing w:before="0" w:after="1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4. Объём дисциплины в зачетных единицах и академических часах с выделением </w:t>
      </w:r>
    </w:p>
    <w:p>
      <w:pPr>
        <w:pStyle w:val="Normal"/>
        <w:tabs>
          <w:tab w:val="clear" w:pos="709"/>
          <w:tab w:val="left" w:pos="142" w:leader="none"/>
        </w:tabs>
        <w:spacing w:before="0" w:after="1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объема аудиторной (лекции, семинары) и самостоятельной работы…..................................5</w:t>
      </w:r>
    </w:p>
    <w:p>
      <w:pPr>
        <w:pStyle w:val="Normal"/>
        <w:spacing w:before="0" w:after="16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/>
          <w:sz w:val="24"/>
          <w:szCs w:val="24"/>
          <w:lang w:eastAsia="ru-RU"/>
        </w:rPr>
        <w:t xml:space="preserve">5. </w:t>
      </w:r>
      <w:r>
        <w:rPr>
          <w:rFonts w:cs="Times New Roman"/>
          <w:sz w:val="24"/>
          <w:szCs w:val="24"/>
        </w:rPr>
        <w:t>Содержание дисциплины, структурированное по темам дисциплины с указанием их объемов (в академических часах) и видов учебных занятий………………………….</w:t>
      </w:r>
      <w:r>
        <w:rPr>
          <w:rFonts w:cs="Times New Roman"/>
          <w:sz w:val="24"/>
          <w:szCs w:val="24"/>
          <w:lang w:eastAsia="ru-RU"/>
        </w:rPr>
        <w:t>..........5</w:t>
      </w:r>
    </w:p>
    <w:p>
      <w:pPr>
        <w:pStyle w:val="Normal"/>
        <w:tabs>
          <w:tab w:val="clear" w:pos="709"/>
          <w:tab w:val="left" w:pos="993" w:leader="none"/>
        </w:tabs>
        <w:spacing w:before="0" w:after="1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5.1 Содержание тем дисциплины ……………………………………………………………..5             </w:t>
      </w:r>
    </w:p>
    <w:p>
      <w:pPr>
        <w:pStyle w:val="Normal"/>
        <w:keepNext w:val="true"/>
        <w:numPr>
          <w:ilvl w:val="0"/>
          <w:numId w:val="0"/>
        </w:numPr>
        <w:spacing w:before="240" w:after="60"/>
        <w:contextualSpacing/>
        <w:outlineLvl w:val="1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cs="Times New Roman"/>
          <w:bCs/>
          <w:iCs/>
          <w:sz w:val="24"/>
          <w:szCs w:val="24"/>
        </w:rPr>
        <w:t>5.2 Учебно-тематический план…………………………………………………….………… 10</w:t>
      </w:r>
    </w:p>
    <w:p>
      <w:pPr>
        <w:pStyle w:val="Normal"/>
        <w:keepNext w:val="true"/>
        <w:numPr>
          <w:ilvl w:val="0"/>
          <w:numId w:val="0"/>
        </w:numPr>
        <w:spacing w:before="240" w:after="60"/>
        <w:contextualSpacing/>
        <w:outlineLvl w:val="1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cs="Times New Roman"/>
          <w:bCs/>
          <w:iCs/>
          <w:sz w:val="24"/>
          <w:szCs w:val="24"/>
        </w:rPr>
        <w:t>5.3 Содержание практических и семинарских занятий ………………………………… ….10</w:t>
      </w:r>
    </w:p>
    <w:p>
      <w:pPr>
        <w:pStyle w:val="Normal"/>
        <w:tabs>
          <w:tab w:val="clear" w:pos="709"/>
          <w:tab w:val="left" w:pos="993" w:leader="none"/>
        </w:tabs>
        <w:spacing w:before="0" w:after="160"/>
        <w:contextualSpacing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cs="Times New Roman"/>
          <w:bCs/>
          <w:color w:val="000000"/>
          <w:sz w:val="24"/>
          <w:szCs w:val="24"/>
        </w:rPr>
        <w:t xml:space="preserve">6. </w:t>
      </w:r>
      <w:r>
        <w:rPr>
          <w:rFonts w:cs="Times New Roman"/>
          <w:bCs/>
          <w:sz w:val="24"/>
          <w:szCs w:val="24"/>
          <w:lang w:eastAsia="ru-RU"/>
        </w:rPr>
        <w:t>Перечень учебно-методического обеспечения для самостоятельной работы обучающихся по дисциплине</w:t>
      </w:r>
      <w:r>
        <w:rPr>
          <w:rFonts w:cs="Times New Roman"/>
          <w:bCs/>
          <w:color w:val="000000"/>
          <w:sz w:val="24"/>
          <w:szCs w:val="24"/>
        </w:rPr>
        <w:t xml:space="preserve"> ..………………………..……………………………….….... ………………. 16</w:t>
      </w:r>
    </w:p>
    <w:p>
      <w:pPr>
        <w:pStyle w:val="Normal"/>
        <w:tabs>
          <w:tab w:val="clear" w:pos="709"/>
          <w:tab w:val="left" w:pos="993" w:leader="none"/>
        </w:tabs>
        <w:spacing w:before="0" w:after="160"/>
        <w:contextualSpacing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cs="Times New Roman"/>
          <w:bCs/>
          <w:color w:val="000000"/>
          <w:sz w:val="24"/>
          <w:szCs w:val="24"/>
        </w:rPr>
        <w:t>6.1. Перечень вопросов, отводимых на самостоятельное освоение дисциплины, формы внеаудиторной самостоятельной работы…………………………………………………….16</w:t>
      </w:r>
    </w:p>
    <w:p>
      <w:pPr>
        <w:pStyle w:val="Normal"/>
        <w:tabs>
          <w:tab w:val="clear" w:pos="709"/>
          <w:tab w:val="right" w:pos="9771" w:leader="dot"/>
        </w:tabs>
        <w:spacing w:before="0" w:after="120"/>
        <w:jc w:val="both"/>
        <w:rPr>
          <w:rFonts w:ascii="Times New Roman" w:hAnsi="Times New Roman" w:eastAsia="MS Mincho" w:cs="Times New Roman"/>
          <w:sz w:val="24"/>
          <w:szCs w:val="24"/>
          <w:lang w:eastAsia="ru-RU"/>
        </w:rPr>
      </w:pPr>
      <w:hyperlink w:anchor="_Toc534628828">
        <w:r>
          <w:rPr>
            <w:rFonts w:cs="Times New Roman"/>
            <w:sz w:val="24"/>
            <w:szCs w:val="24"/>
          </w:rPr>
          <w:t xml:space="preserve">6.2. </w:t>
        </w:r>
        <w:r>
          <w:rPr>
            <w:rFonts w:cs="Times New Roman"/>
            <w:sz w:val="24"/>
            <w:szCs w:val="24"/>
            <w:lang w:eastAsia="ru-RU"/>
          </w:rPr>
          <w:t>Перечень вопросов, заданий, тем для подготовки к текущему контролю…………….</w:t>
        </w:r>
      </w:hyperlink>
      <w:r>
        <w:rPr>
          <w:rFonts w:cs="Times New Roman"/>
          <w:sz w:val="24"/>
          <w:szCs w:val="24"/>
        </w:rPr>
        <w:t>18</w:t>
      </w:r>
    </w:p>
    <w:p>
      <w:pPr>
        <w:pStyle w:val="Normal"/>
        <w:spacing w:before="0" w:after="16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/>
          <w:sz w:val="24"/>
          <w:szCs w:val="24"/>
          <w:lang w:eastAsia="ru-RU"/>
        </w:rPr>
        <w:t xml:space="preserve">7. Перечень примерных вопросов для проведения промежуточной аттестации </w:t>
      </w:r>
    </w:p>
    <w:p>
      <w:pPr>
        <w:pStyle w:val="Normal"/>
        <w:spacing w:before="0" w:after="16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/>
          <w:sz w:val="24"/>
          <w:szCs w:val="24"/>
          <w:lang w:eastAsia="ru-RU"/>
        </w:rPr>
        <w:t xml:space="preserve">обучающихся по дисциплине………………………………………………………………….29 </w:t>
      </w:r>
    </w:p>
    <w:p>
      <w:pPr>
        <w:pStyle w:val="Normal"/>
        <w:spacing w:before="0" w:after="16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/>
          <w:sz w:val="24"/>
          <w:szCs w:val="24"/>
          <w:lang w:eastAsia="ru-RU"/>
        </w:rPr>
        <w:t>8. Перечень основной и дополнительной учебной литературы, необходимой                     для усвоения дисциплины……………………………………………………………………..…...36</w:t>
      </w:r>
    </w:p>
    <w:p>
      <w:pPr>
        <w:pStyle w:val="Normal"/>
        <w:keepNext w:val="true"/>
        <w:numPr>
          <w:ilvl w:val="0"/>
          <w:numId w:val="0"/>
        </w:numPr>
        <w:spacing w:before="0" w:after="160"/>
        <w:contextualSpacing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9. Перечень ресурсов информационно-телекоммуникационной сети «Интернет», необходимых для освоения дисциплины……………………………………………………..42</w:t>
      </w:r>
    </w:p>
    <w:p>
      <w:pPr>
        <w:pStyle w:val="Normal"/>
        <w:keepNext w:val="true"/>
        <w:numPr>
          <w:ilvl w:val="0"/>
          <w:numId w:val="0"/>
        </w:numPr>
        <w:spacing w:before="0" w:after="160"/>
        <w:contextualSpacing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color w:val="000000"/>
          <w:sz w:val="24"/>
          <w:szCs w:val="24"/>
          <w:lang w:eastAsia="ru-RU"/>
        </w:rPr>
        <w:t>10. Методические указания для обучающихся по освоению дисциплины…………………42</w:t>
      </w:r>
    </w:p>
    <w:p>
      <w:pPr>
        <w:pStyle w:val="24"/>
        <w:ind w:left="0" w:hanging="0"/>
        <w:rPr>
          <w:rFonts w:eastAsia="MS Mincho"/>
        </w:rPr>
      </w:pPr>
      <w:r>
        <w:rPr>
          <w:rFonts w:eastAsia="MS Mincho"/>
        </w:rPr>
        <w:t>11 Перечень информационных технологий, используемых при осуществлении образовательного процесса по дисциплине ………………………………………………….43</w:t>
      </w:r>
    </w:p>
    <w:p>
      <w:pPr>
        <w:pStyle w:val="Default"/>
        <w:spacing w:before="0" w:after="200"/>
        <w:contextualSpacing/>
        <w:jc w:val="both"/>
        <w:rPr>
          <w:b/>
          <w:b/>
        </w:rPr>
      </w:pPr>
      <w:r>
        <w:rPr>
          <w:bCs/>
        </w:rPr>
        <w:t>12. Материально-техническая база, необходимая для осуществления образовательного процесса по дисциплине……………………………………………………………………….43</w:t>
      </w:r>
    </w:p>
    <w:p>
      <w:pPr>
        <w:pStyle w:val="Style321"/>
        <w:widowControl/>
        <w:tabs>
          <w:tab w:val="clear" w:pos="709"/>
          <w:tab w:val="left" w:pos="1985" w:leader="none"/>
        </w:tabs>
        <w:spacing w:lineRule="auto" w:line="240"/>
        <w:rPr>
          <w:bCs/>
        </w:rPr>
      </w:pPr>
      <w:r>
        <w:rPr/>
        <w:t>ПРИЛОЖЕНИЕ 1.</w:t>
      </w:r>
      <w:r>
        <w:rPr>
          <w:color w:val="FF0000"/>
        </w:rPr>
        <w:t xml:space="preserve"> </w:t>
      </w:r>
      <w:r>
        <w:rPr>
          <w:bCs/>
        </w:rPr>
        <w:t>Фонды оценочных средств для проверки каждой компетенции, формируемой дисциплиной</w:t>
      </w:r>
    </w:p>
    <w:p>
      <w:pPr>
        <w:pStyle w:val="Normal"/>
        <w:tabs>
          <w:tab w:val="left" w:pos="709" w:leader="none"/>
          <w:tab w:val="left" w:pos="993" w:leader="none"/>
        </w:tabs>
        <w:spacing w:lineRule="auto" w:line="360" w:before="0" w:after="160"/>
        <w:contextualSpacing/>
        <w:rPr>
          <w:rFonts w:ascii="Times New Roman" w:hAnsi="Times New Roman" w:cs="Times New Roman"/>
          <w:b/>
          <w:b/>
          <w:bCs/>
          <w:sz w:val="24"/>
          <w:szCs w:val="24"/>
          <w:lang w:eastAsia="ru-RU"/>
        </w:rPr>
      </w:pPr>
      <w:r>
        <w:rPr>
          <w:rFonts w:cs="Times New Roman"/>
          <w:b/>
          <w:bCs/>
          <w:sz w:val="24"/>
          <w:szCs w:val="24"/>
          <w:lang w:eastAsia="ru-RU"/>
        </w:rPr>
      </w:r>
    </w:p>
    <w:p>
      <w:pPr>
        <w:pStyle w:val="Normal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</w:r>
    </w:p>
    <w:p>
      <w:pPr>
        <w:pStyle w:val="Normal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</w:r>
    </w:p>
    <w:p>
      <w:pPr>
        <w:pStyle w:val="Normal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</w:r>
    </w:p>
    <w:p>
      <w:pPr>
        <w:pStyle w:val="Normal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</w:r>
    </w:p>
    <w:p>
      <w:pPr>
        <w:pStyle w:val="Normal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</w:r>
    </w:p>
    <w:p>
      <w:pPr>
        <w:pStyle w:val="Normal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</w:r>
    </w:p>
    <w:p>
      <w:pPr>
        <w:pStyle w:val="Normal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</w:r>
    </w:p>
    <w:p>
      <w:pPr>
        <w:pStyle w:val="Normal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</w:r>
    </w:p>
    <w:p>
      <w:pPr>
        <w:pStyle w:val="Normal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</w:r>
    </w:p>
    <w:p>
      <w:pPr>
        <w:pStyle w:val="1"/>
        <w:numPr>
          <w:ilvl w:val="0"/>
          <w:numId w:val="2"/>
        </w:numPr>
        <w:ind w:left="0" w:firstLine="426"/>
        <w:jc w:val="left"/>
        <w:rPr>
          <w:rFonts w:ascii="Times New Roman" w:hAnsi="Times New Roman"/>
          <w:color w:val="auto"/>
        </w:rPr>
      </w:pPr>
      <w:bookmarkStart w:id="2" w:name="_Toc506804983"/>
      <w:bookmarkStart w:id="3" w:name="_Toc424809559"/>
      <w:bookmarkStart w:id="4" w:name="_Toc32415463"/>
      <w:r>
        <w:rPr>
          <w:rFonts w:ascii="Times New Roman" w:hAnsi="Times New Roman"/>
          <w:color w:val="auto"/>
        </w:rPr>
        <w:t>Наименование дисциплины</w:t>
      </w:r>
      <w:bookmarkEnd w:id="2"/>
      <w:bookmarkEnd w:id="3"/>
      <w:bookmarkEnd w:id="4"/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sz w:val="28"/>
          <w:szCs w:val="28"/>
          <w:lang w:eastAsia="ru-RU"/>
        </w:rPr>
        <w:t>«</w:t>
      </w:r>
      <w:bookmarkStart w:id="5" w:name="_Toc424809560"/>
      <w:bookmarkStart w:id="6" w:name="_Toc424050332"/>
      <w:r>
        <w:rPr>
          <w:rFonts w:eastAsia="Times New Roman" w:cs="Times New Roman"/>
          <w:sz w:val="28"/>
          <w:szCs w:val="28"/>
          <w:lang w:eastAsia="ru-RU"/>
        </w:rPr>
        <w:t>Безопасность жизнедеятельности»</w:t>
      </w:r>
    </w:p>
    <w:p>
      <w:pPr>
        <w:pStyle w:val="1"/>
        <w:numPr>
          <w:ilvl w:val="0"/>
          <w:numId w:val="2"/>
        </w:numPr>
        <w:ind w:left="0" w:firstLine="426"/>
        <w:rPr>
          <w:rFonts w:ascii="Times New Roman" w:hAnsi="Times New Roman"/>
          <w:color w:val="auto"/>
        </w:rPr>
      </w:pPr>
      <w:bookmarkStart w:id="7" w:name="_Toc517734268"/>
      <w:bookmarkStart w:id="8" w:name="_Toc32415464"/>
      <w:bookmarkEnd w:id="5"/>
      <w:bookmarkEnd w:id="6"/>
      <w:r>
        <w:rPr>
          <w:rFonts w:ascii="Times New Roman" w:hAnsi="Times New Roman"/>
          <w:color w:val="auto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7"/>
      <w:bookmarkEnd w:id="8"/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Дисциплина обеспечивает формирование следующих компетенций: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</w:r>
    </w:p>
    <w:tbl>
      <w:tblPr>
        <w:tblW w:w="971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865"/>
        <w:gridCol w:w="2949"/>
        <w:gridCol w:w="2119"/>
        <w:gridCol w:w="3780"/>
      </w:tblGrid>
      <w:tr>
        <w:trPr/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-78" w:right="-70" w:hanging="0"/>
              <w:jc w:val="center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/>
                <w:b/>
                <w:lang w:eastAsia="ru-RU"/>
              </w:rPr>
              <w:t>Код компе-тенции</w:t>
            </w:r>
          </w:p>
        </w:tc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-78" w:right="-70" w:hanging="0"/>
              <w:jc w:val="center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/>
                <w:b/>
                <w:lang w:eastAsia="ru-RU"/>
              </w:rPr>
              <w:t>Наименование компетенции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78" w:right="-70" w:hanging="0"/>
              <w:jc w:val="center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/>
                <w:b/>
                <w:lang w:eastAsia="ru-RU"/>
              </w:rPr>
              <w:t>Индикаторы достижения компетенции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-78" w:right="-70" w:hanging="0"/>
              <w:jc w:val="center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/>
                <w:b/>
                <w:lang w:eastAsia="ru-RU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>
        <w:trPr>
          <w:trHeight w:val="218" w:hRule="atLeast"/>
        </w:trPr>
        <w:tc>
          <w:tcPr>
            <w:tcW w:w="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-78" w:right="-70" w:hanging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УК-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2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78" w:right="-70" w:hanging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Способность создавать и поддерживать безопасные условия жизнедеятельности для сохранения природной среды, обеспечения устойчивого развития общества, владеть основными методами защиты от возможных последствий аварий, катастроф, стихийных бедствий и военных конфликтов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78" w:right="-70" w:hang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1. Выявляет и устраняет проблемы, связанные с нарушениями техники безопасности на рабочем месте, обеспечивая безопасные условия труда.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-78" w:right="-7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 xml:space="preserve">Знание: </w:t>
            </w:r>
            <w:r>
              <w:rPr>
                <w:rFonts w:cs="Times New Roman"/>
                <w:sz w:val="24"/>
                <w:szCs w:val="24"/>
              </w:rPr>
              <w:t>требования основ законодательства о системе управления охраной труда.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78" w:right="-70" w:hanging="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 xml:space="preserve">Умение: </w:t>
            </w:r>
            <w:r>
              <w:rPr>
                <w:rFonts w:eastAsia="Calibri" w:cs="Times New Roman"/>
                <w:sz w:val="24"/>
                <w:szCs w:val="24"/>
              </w:rPr>
              <w:t>применять на практике здоровье сберегающие технологии по обеспечению безопасности и созданию комфортных условий труда. Использовать методики оценки и повышения показателей при профилактике производственного травматизма и несчастных случаев путем эффективного управления факторами риска на рабочем месте.</w:t>
            </w:r>
          </w:p>
        </w:tc>
      </w:tr>
      <w:tr>
        <w:trPr>
          <w:trHeight w:val="211" w:hRule="atLeast"/>
        </w:trPr>
        <w:tc>
          <w:tcPr>
            <w:tcW w:w="8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-78" w:right="-70" w:hanging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9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-78" w:right="-70" w:hanging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78" w:right="-7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 Осуществляет выполнение мероприятий по защите населения и территорий в чрезвычайных ситуациях.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-78" w:right="-7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 xml:space="preserve">Знание: </w:t>
            </w:r>
            <w:r>
              <w:rPr>
                <w:rFonts w:eastAsia="Calibri" w:cs="Times New Roman"/>
                <w:sz w:val="24"/>
                <w:szCs w:val="24"/>
              </w:rPr>
              <w:t>видов</w:t>
            </w:r>
            <w:r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средств коллективной защиты населения, мероприятий по укрытию населения в защитных сооружениях гражданской обороны, порядка приведения защитных сооружениях в готовность к приему укрываемых и укрытия населения и работников.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78" w:right="-70" w:hanging="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 xml:space="preserve">Умение: </w:t>
            </w:r>
            <w:r>
              <w:rPr>
                <w:rFonts w:cs="Times New Roman"/>
                <w:sz w:val="24"/>
                <w:szCs w:val="24"/>
              </w:rPr>
              <w:t>моделировать и проводить оценку объемно-планировочных решений средств коллективной защиты на объектах экономики</w:t>
            </w:r>
          </w:p>
        </w:tc>
      </w:tr>
      <w:tr>
        <w:trPr>
          <w:trHeight w:val="211" w:hRule="atLeast"/>
        </w:trPr>
        <w:tc>
          <w:tcPr>
            <w:tcW w:w="8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-78" w:right="-70" w:hanging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9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-78" w:right="-70" w:hanging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78" w:right="-7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 Находит пути решения ситуаций, связанных с безопасностью жизнедеятельности людей.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540" w:leader="none"/>
              </w:tabs>
              <w:spacing w:before="0" w:after="160"/>
              <w:ind w:left="-78" w:right="-70" w:hanging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Знать </w:t>
            </w:r>
            <w:r>
              <w:rPr>
                <w:rFonts w:cs="Times New Roman"/>
                <w:sz w:val="24"/>
                <w:szCs w:val="24"/>
              </w:rPr>
              <w:t>принципы и способы защите населения и территорий при чрезвычайных ситуациях.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40" w:leader="none"/>
              </w:tabs>
              <w:spacing w:before="0" w:after="160"/>
              <w:ind w:left="-78" w:right="-70" w:hanging="0"/>
              <w:contextualSpacing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Уметь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40" w:leader="none"/>
              </w:tabs>
              <w:spacing w:before="0" w:after="160"/>
              <w:ind w:left="-78" w:right="-70" w:hanging="0"/>
              <w:contextualSpacing/>
              <w:jc w:val="both"/>
              <w:rPr>
                <w:rFonts w:ascii="Times New Roman" w:hAnsi="Times New Roman" w:eastAsia="Times New Roman" w:cs="Times New Roman"/>
                <w:color w:val="0D0D0D"/>
                <w:sz w:val="24"/>
                <w:szCs w:val="24"/>
                <w:u w:val="none" w:color="000000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>
              <w:rPr>
                <w:rFonts w:eastAsia="Times New Roman" w:cs="Times New Roman"/>
                <w:color w:val="0D0D0D"/>
                <w:sz w:val="24"/>
                <w:szCs w:val="24"/>
                <w:u w:val="none" w:color="000000"/>
              </w:rPr>
              <w:t>идентифицировать опасности среды обитания человека, оценивать риск их реализации;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40" w:leader="none"/>
              </w:tabs>
              <w:spacing w:before="0" w:after="160"/>
              <w:ind w:left="-78" w:right="-70" w:hanging="0"/>
              <w:contextualSpacing/>
              <w:jc w:val="both"/>
              <w:rPr>
                <w:rFonts w:ascii="Times New Roman" w:hAnsi="Times New Roman" w:eastAsia="Times New Roman" w:cs="Times New Roman"/>
                <w:color w:val="0D0D0D"/>
                <w:sz w:val="24"/>
                <w:szCs w:val="24"/>
                <w:u w:val="none" w:color="000000"/>
              </w:rPr>
            </w:pPr>
            <w:r>
              <w:rPr>
                <w:rFonts w:eastAsia="Times New Roman" w:cs="Times New Roman"/>
                <w:color w:val="0D0D0D"/>
                <w:sz w:val="24"/>
                <w:szCs w:val="24"/>
                <w:u w:val="none" w:color="000000"/>
              </w:rPr>
              <w:t>- решать поставленные задачи для обеспечения безопасности человека и окружающей среды, проводить их анализ и делать соответствующие выводы,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40" w:leader="none"/>
              </w:tabs>
              <w:spacing w:before="0" w:after="160"/>
              <w:ind w:left="-78" w:right="-70" w:hanging="0"/>
              <w:contextualSpacing/>
              <w:jc w:val="both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color w:val="0D0D0D"/>
                <w:sz w:val="24"/>
                <w:szCs w:val="24"/>
                <w:u w:val="none" w:color="000000"/>
              </w:rPr>
              <w:t>- использовать основные методы защиты производственного персонала и населения от возможных последствий аварий, катастроф, стихийных бедствий.</w:t>
            </w:r>
          </w:p>
        </w:tc>
      </w:tr>
      <w:tr>
        <w:trPr>
          <w:trHeight w:val="211" w:hRule="atLeast"/>
        </w:trPr>
        <w:tc>
          <w:tcPr>
            <w:tcW w:w="8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-78" w:right="-70" w:hanging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9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-78" w:right="-70" w:hanging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540" w:leader="none"/>
              </w:tabs>
              <w:spacing w:before="0" w:after="160"/>
              <w:ind w:left="-78" w:right="-70" w:hanging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4.Действует в экстремальных и чрезвычайных ситуациях, применяя на практике основные способы выживания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540" w:leader="none"/>
              </w:tabs>
              <w:spacing w:before="0" w:after="160"/>
              <w:ind w:left="-78" w:right="-70" w:hanging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Знать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40" w:leader="none"/>
              </w:tabs>
              <w:spacing w:before="0" w:after="160"/>
              <w:ind w:left="-78" w:right="-70" w:hanging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принципы и способы защиты населения и территорий при чрезвычайных ситуациях;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40" w:leader="none"/>
              </w:tabs>
              <w:spacing w:before="0" w:after="160"/>
              <w:ind w:left="-78" w:right="-70" w:hanging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 комплекс правовых, организационных, инженерно-технических и других мероприятий, проводимых с целью устранения или снижения до приемлемого уровня угрозы жизни и здоровью людей, а также ущерба, нанесенного пострадавшим территориям при чрезвычайных ситуациях различного характера в мирное и военное время.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40" w:leader="none"/>
              </w:tabs>
              <w:spacing w:before="0" w:after="160"/>
              <w:ind w:left="-78" w:right="-70" w:hanging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Уметь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40" w:leader="none"/>
              </w:tabs>
              <w:spacing w:before="0" w:after="160"/>
              <w:ind w:left="-78" w:right="-70" w:hanging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оценивать обстановку и ситуации при возникновении чрезвычайных ситуаций техногенного, природного и биолого – социального характера;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40" w:leader="none"/>
              </w:tabs>
              <w:spacing w:before="0" w:after="160"/>
              <w:ind w:left="-78" w:right="-70" w:hanging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 принимать оптимальные решения для организации аварийно -  спасательных и других неотложных работ;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40" w:leader="none"/>
              </w:tabs>
              <w:spacing w:before="0" w:after="160"/>
              <w:ind w:left="-78" w:right="-70" w:hanging="0"/>
              <w:contextualSpacing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оказывать первую помощь пострадавшему населению.</w:t>
            </w:r>
          </w:p>
        </w:tc>
      </w:tr>
      <w:tr>
        <w:trPr>
          <w:trHeight w:val="211" w:hRule="atLeast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-78" w:right="-70" w:hanging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bookmarkStart w:id="9" w:name="_Toc32415465"/>
            <w:bookmarkStart w:id="10" w:name="_Toc424050333"/>
            <w:bookmarkStart w:id="11" w:name="_Toc506804984"/>
            <w:bookmarkStart w:id="12" w:name="_Toc424809561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УК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-12</w:t>
            </w:r>
          </w:p>
        </w:tc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pacing w:lineRule="exact" w:line="249" w:before="0" w:after="200"/>
              <w:ind w:left="128" w:hanging="0"/>
              <w:rPr>
                <w:sz w:val="24"/>
                <w:szCs w:val="24"/>
                <w:lang w:eastAsia="ru-RU"/>
              </w:rPr>
            </w:pPr>
            <w:r>
              <w:rPr>
                <w:spacing w:val="-2"/>
                <w:sz w:val="24"/>
                <w:szCs w:val="24"/>
              </w:rPr>
              <w:t xml:space="preserve">Способность </w:t>
            </w:r>
            <w:r>
              <w:rPr>
                <w:spacing w:val="-14"/>
                <w:sz w:val="24"/>
                <w:szCs w:val="24"/>
              </w:rPr>
              <w:t>использовать</w:t>
            </w:r>
            <w:r>
              <w:rPr>
                <w:spacing w:val="-2"/>
                <w:sz w:val="24"/>
                <w:szCs w:val="24"/>
              </w:rPr>
              <w:t xml:space="preserve"> базовые дефектологические </w:t>
            </w:r>
            <w:r>
              <w:rPr>
                <w:sz w:val="24"/>
                <w:szCs w:val="24"/>
              </w:rPr>
              <w:t>знания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социальной и</w:t>
            </w:r>
            <w:r>
              <w:rPr>
                <w:spacing w:val="2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профессиональнойсферах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540" w:leader="none"/>
              </w:tabs>
              <w:spacing w:before="0" w:after="160"/>
              <w:ind w:right="-70" w:hanging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Находит  пути  взаимодействия  в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40" w:leader="none"/>
              </w:tabs>
              <w:spacing w:before="0" w:after="160"/>
              <w:ind w:left="-78" w:right="-70" w:hanging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социальной и профессиональной сферах с лицами с ограниченными возможностями здоровья и инвалидами.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-78" w:right="-70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 xml:space="preserve">Знание: </w:t>
            </w:r>
            <w:r>
              <w:rPr>
                <w:rFonts w:cs="Times New Roman"/>
                <w:sz w:val="24"/>
                <w:szCs w:val="24"/>
              </w:rPr>
              <w:t>требования основ законодательства о системе управления охраной труда.</w:t>
            </w:r>
          </w:p>
          <w:p>
            <w:pPr>
              <w:pStyle w:val="Normal"/>
              <w:widowControl w:val="false"/>
              <w:spacing w:lineRule="auto" w:line="240" w:before="0" w:after="0"/>
              <w:ind w:left="-78" w:right="-70" w:hanging="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 xml:space="preserve">Умение: </w:t>
            </w:r>
            <w:r>
              <w:rPr>
                <w:rFonts w:eastAsia="Calibri" w:cs="Times New Roman"/>
                <w:sz w:val="24"/>
                <w:szCs w:val="24"/>
              </w:rPr>
              <w:t>применять на практике здоровье сберегающие технологии по обеспечению безопасности и созданию комфортных условий труда. Использовать методики оценки и повышения показателей при профилактике производственного травматизма и несчастных случаев путем эффективного управления факторами риска на рабочем месте.</w:t>
            </w:r>
          </w:p>
        </w:tc>
      </w:tr>
    </w:tbl>
    <w:p>
      <w:pPr>
        <w:pStyle w:val="1"/>
        <w:ind w:left="360" w:hanging="0"/>
        <w:rPr>
          <w:rFonts w:ascii="Times New Roman" w:hAnsi="Times New Roman"/>
          <w:color w:val="auto"/>
        </w:rPr>
      </w:pPr>
      <w:bookmarkStart w:id="13" w:name="_Toc32415465"/>
      <w:bookmarkStart w:id="14" w:name="_Toc424050333"/>
      <w:bookmarkStart w:id="15" w:name="_Toc506804984"/>
      <w:bookmarkStart w:id="16" w:name="_Toc424809561"/>
      <w:r>
        <w:rPr>
          <w:rFonts w:ascii="Times New Roman" w:hAnsi="Times New Roman"/>
          <w:color w:val="auto"/>
        </w:rPr>
        <w:t>3.Место дисциплины в структуре образовательной программы</w:t>
      </w:r>
      <w:bookmarkEnd w:id="13"/>
      <w:bookmarkEnd w:id="14"/>
      <w:bookmarkEnd w:id="15"/>
      <w:bookmarkEnd w:id="16"/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Дисциплина «Безопасность жизнедеятельности» является обязательной дисциплиной федеральных государственных стандартов всех направлений первого уровня высшего образования.</w:t>
      </w:r>
      <w:bookmarkStart w:id="17" w:name="_Hlk515202574"/>
      <w:bookmarkEnd w:id="17"/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Дисциплина «Безопасность жизнедеятельности» дает студентам возможность приобрести понимание проблем устойчивого развития, обеспечения безопасности жизнедеятельности и снижения рисков, связанных с деятельностью человека, овладеть приемами рационализации жизнедеятельности, ориентированными на снижения антропогенного воздействия на природную среду и обеспечение безопасности личности и общества, сформировать культуру безопасности, экологическое сознания и риск-ориентированное мышление, при котором вопросы безопасности и сохранения окружающей среды рассматриваются в качестве важнейших приоритетов жизнедеятельности человека.</w:t>
      </w:r>
    </w:p>
    <w:p>
      <w:pPr>
        <w:pStyle w:val="1"/>
        <w:ind w:left="360" w:hanging="0"/>
        <w:rPr>
          <w:rFonts w:ascii="Times New Roman" w:hAnsi="Times New Roman"/>
          <w:color w:val="auto"/>
        </w:rPr>
      </w:pPr>
      <w:bookmarkStart w:id="18" w:name="_Toc32415466"/>
      <w:bookmarkStart w:id="19" w:name="_Toc424809562"/>
      <w:bookmarkStart w:id="20" w:name="_Toc506804987"/>
      <w:bookmarkStart w:id="21" w:name="_Toc424050334"/>
      <w:r>
        <w:rPr>
          <w:rFonts w:ascii="Times New Roman" w:hAnsi="Times New Roman"/>
          <w:color w:val="auto"/>
        </w:rPr>
        <w:t>4.Объем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8"/>
      <w:bookmarkEnd w:id="19"/>
      <w:bookmarkEnd w:id="20"/>
      <w:bookmarkEnd w:id="21"/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Общая трудоемкость дисциплины составляет 2 зачетные единицы </w:t>
        <w:br/>
        <w:t>(72 часа). Вид промежуточной аттестации – зачет. Семестр – в соответствии с учебным планом.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Очная форма /очно-заочная/заочная форма обучения.</w:t>
      </w:r>
    </w:p>
    <w:tbl>
      <w:tblPr>
        <w:tblStyle w:val="af7"/>
        <w:tblW w:w="934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6656"/>
        <w:gridCol w:w="2687"/>
      </w:tblGrid>
      <w:tr>
        <w:trPr/>
        <w:tc>
          <w:tcPr>
            <w:tcW w:w="66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8"/>
                <w:szCs w:val="28"/>
                <w:lang w:val="ru-RU" w:eastAsia="ru-RU" w:bidi="ar-SA"/>
              </w:rPr>
              <w:t>Вид учебной работы по дисциплине</w:t>
            </w:r>
          </w:p>
        </w:tc>
        <w:tc>
          <w:tcPr>
            <w:tcW w:w="268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Всего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val="ru-RU" w:eastAsia="ru-RU" w:bidi="ar-SA"/>
              </w:rPr>
              <w:t>в часах (в з/е)</w:t>
            </w:r>
          </w:p>
        </w:tc>
      </w:tr>
      <w:tr>
        <w:trPr/>
        <w:tc>
          <w:tcPr>
            <w:tcW w:w="66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  <w:t>Общая трудоемкость дисциплины</w:t>
            </w:r>
          </w:p>
        </w:tc>
        <w:tc>
          <w:tcPr>
            <w:tcW w:w="268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pacing w:val="-1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pacing w:val="-10"/>
                <w:kern w:val="0"/>
                <w:sz w:val="28"/>
                <w:szCs w:val="28"/>
                <w:lang w:val="ru-RU" w:eastAsia="ru-RU" w:bidi="ar-SA"/>
              </w:rPr>
              <w:t>72</w:t>
            </w:r>
          </w:p>
        </w:tc>
      </w:tr>
      <w:tr>
        <w:trPr/>
        <w:tc>
          <w:tcPr>
            <w:tcW w:w="66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8"/>
                <w:szCs w:val="28"/>
                <w:lang w:val="ru-RU" w:eastAsia="ru-RU" w:bidi="ar-SA"/>
              </w:rPr>
              <w:t>Контактная работа - Аудиторные занятия</w:t>
            </w:r>
          </w:p>
        </w:tc>
        <w:tc>
          <w:tcPr>
            <w:tcW w:w="268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16</w:t>
            </w:r>
          </w:p>
        </w:tc>
      </w:tr>
      <w:tr>
        <w:trPr/>
        <w:tc>
          <w:tcPr>
            <w:tcW w:w="6656" w:type="dxa"/>
            <w:tcBorders/>
          </w:tcPr>
          <w:p>
            <w:pPr>
              <w:pStyle w:val="Normal"/>
              <w:widowControl/>
              <w:spacing w:lineRule="auto" w:line="240" w:before="0" w:after="0"/>
              <w:ind w:firstLine="454"/>
              <w:jc w:val="left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лекции (Л)</w:t>
            </w:r>
          </w:p>
        </w:tc>
        <w:tc>
          <w:tcPr>
            <w:tcW w:w="268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8</w:t>
            </w:r>
          </w:p>
        </w:tc>
      </w:tr>
      <w:tr>
        <w:trPr/>
        <w:tc>
          <w:tcPr>
            <w:tcW w:w="6656" w:type="dxa"/>
            <w:tcBorders/>
          </w:tcPr>
          <w:p>
            <w:pPr>
              <w:pStyle w:val="Normal"/>
              <w:widowControl/>
              <w:spacing w:lineRule="auto" w:line="240" w:before="0" w:after="0"/>
              <w:ind w:firstLine="454"/>
              <w:jc w:val="left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семинары (С)</w:t>
            </w:r>
          </w:p>
        </w:tc>
        <w:tc>
          <w:tcPr>
            <w:tcW w:w="268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8</w:t>
            </w:r>
          </w:p>
        </w:tc>
      </w:tr>
      <w:tr>
        <w:trPr/>
        <w:tc>
          <w:tcPr>
            <w:tcW w:w="66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8"/>
                <w:szCs w:val="28"/>
                <w:lang w:val="ru-RU" w:eastAsia="ru-RU" w:bidi="ar-SA"/>
              </w:rPr>
              <w:t>Самостоятельная работа</w:t>
            </w:r>
          </w:p>
        </w:tc>
        <w:tc>
          <w:tcPr>
            <w:tcW w:w="268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56</w:t>
            </w:r>
          </w:p>
        </w:tc>
      </w:tr>
      <w:tr>
        <w:trPr/>
        <w:tc>
          <w:tcPr>
            <w:tcW w:w="66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  <w:t>Вид текущего контроля</w:t>
            </w:r>
          </w:p>
        </w:tc>
        <w:tc>
          <w:tcPr>
            <w:tcW w:w="268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Контрольная работа</w:t>
            </w:r>
          </w:p>
        </w:tc>
      </w:tr>
      <w:tr>
        <w:trPr/>
        <w:tc>
          <w:tcPr>
            <w:tcW w:w="66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iCs/>
                <w:kern w:val="0"/>
                <w:sz w:val="28"/>
                <w:szCs w:val="28"/>
                <w:lang w:val="ru-RU" w:eastAsia="ru-RU" w:bidi="ar-SA"/>
              </w:rPr>
              <w:t>Форма промежуточной аттестации по дисциплине</w:t>
            </w:r>
          </w:p>
        </w:tc>
        <w:tc>
          <w:tcPr>
            <w:tcW w:w="268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Зачет</w:t>
            </w:r>
          </w:p>
        </w:tc>
      </w:tr>
    </w:tbl>
    <w:p>
      <w:pPr>
        <w:pStyle w:val="Normal"/>
        <w:tabs>
          <w:tab w:val="left" w:pos="709" w:leader="none"/>
          <w:tab w:val="left" w:pos="993" w:leader="none"/>
        </w:tabs>
        <w:spacing w:lineRule="auto" w:line="240" w:before="0" w:after="0"/>
        <w:ind w:firstLine="709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</w:r>
    </w:p>
    <w:p>
      <w:pPr>
        <w:pStyle w:val="1"/>
        <w:ind w:left="360" w:hanging="0"/>
        <w:rPr>
          <w:rFonts w:ascii="Times New Roman" w:hAnsi="Times New Roman"/>
          <w:color w:val="auto"/>
        </w:rPr>
      </w:pPr>
      <w:bookmarkStart w:id="22" w:name="_Toc32415467"/>
      <w:bookmarkStart w:id="23" w:name="_Toc506804988"/>
      <w:bookmarkStart w:id="24" w:name="_Toc424809563"/>
      <w:bookmarkStart w:id="25" w:name="_Toc424050335"/>
      <w:r>
        <w:rPr>
          <w:rFonts w:ascii="Times New Roman" w:hAnsi="Times New Roman"/>
          <w:color w:val="auto"/>
        </w:rPr>
        <w:t>5.Содержание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2"/>
      <w:bookmarkEnd w:id="23"/>
      <w:bookmarkEnd w:id="24"/>
      <w:bookmarkEnd w:id="25"/>
      <w:r>
        <w:rPr>
          <w:rFonts w:ascii="Times New Roman" w:hAnsi="Times New Roman"/>
          <w:color w:val="auto"/>
        </w:rPr>
        <w:t xml:space="preserve"> </w:t>
      </w:r>
    </w:p>
    <w:p>
      <w:pPr>
        <w:pStyle w:val="1"/>
        <w:spacing w:lineRule="auto" w:line="360" w:before="0" w:after="0"/>
        <w:ind w:hanging="0"/>
        <w:jc w:val="center"/>
        <w:rPr>
          <w:rFonts w:ascii="Times New Roman" w:hAnsi="Times New Roman"/>
          <w:color w:val="auto"/>
        </w:rPr>
      </w:pPr>
      <w:bookmarkStart w:id="26" w:name="_Toc424809564"/>
      <w:bookmarkStart w:id="27" w:name="_Toc424050336"/>
      <w:bookmarkStart w:id="28" w:name="_Toc506804989"/>
      <w:bookmarkStart w:id="29" w:name="_Toc32415468"/>
      <w:r>
        <w:rPr>
          <w:rFonts w:ascii="Times New Roman" w:hAnsi="Times New Roman"/>
          <w:color w:val="auto"/>
        </w:rPr>
        <w:t>5.1. Содержание дисциплины</w:t>
      </w:r>
      <w:bookmarkEnd w:id="26"/>
      <w:bookmarkEnd w:id="27"/>
      <w:bookmarkEnd w:id="28"/>
      <w:bookmarkEnd w:id="29"/>
    </w:p>
    <w:p>
      <w:pPr>
        <w:pStyle w:val="Normal"/>
        <w:overflowPunct w:val="true"/>
        <w:spacing w:lineRule="auto" w:line="360" w:before="0" w:after="0"/>
        <w:ind w:firstLine="709"/>
        <w:jc w:val="both"/>
        <w:textAlignment w:val="baseline"/>
        <w:rPr>
          <w:rFonts w:ascii="Times New Roman" w:hAnsi="Times New Roman" w:eastAsia="Times New Roman" w:cs="Times New Roman"/>
          <w:b/>
          <w:b/>
          <w:sz w:val="16"/>
          <w:szCs w:val="16"/>
          <w:lang w:eastAsia="ru-RU"/>
        </w:rPr>
      </w:pPr>
      <w:r>
        <w:rPr>
          <w:rFonts w:eastAsia="Times New Roman" w:cs="Times New Roman"/>
          <w:b/>
          <w:sz w:val="16"/>
          <w:szCs w:val="16"/>
          <w:lang w:eastAsia="ru-RU"/>
        </w:rPr>
      </w:r>
      <w:bookmarkStart w:id="30" w:name="_Toc424809565"/>
      <w:bookmarkStart w:id="31" w:name="_Toc424050337"/>
      <w:bookmarkStart w:id="32" w:name="_Toc424809565"/>
      <w:bookmarkStart w:id="33" w:name="_Toc424050337"/>
      <w:bookmarkEnd w:id="32"/>
      <w:bookmarkEnd w:id="33"/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Тема 1. Безопасность жизнедеятельности. Основные понятия, термины, определения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spacing w:val="-4"/>
          <w:sz w:val="28"/>
          <w:szCs w:val="28"/>
        </w:rPr>
      </w:pPr>
      <w:r>
        <w:rPr>
          <w:rFonts w:eastAsia="Calibri" w:cs="Times New Roman"/>
          <w:spacing w:val="-4"/>
          <w:sz w:val="28"/>
          <w:szCs w:val="28"/>
        </w:rPr>
        <w:t>Общие понятия в системе «человек – среда обитания», «человек -  техносфера».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spacing w:val="-4"/>
          <w:sz w:val="28"/>
          <w:szCs w:val="28"/>
        </w:rPr>
      </w:pPr>
      <w:r>
        <w:rPr>
          <w:rFonts w:eastAsia="Calibri" w:cs="Times New Roman"/>
          <w:spacing w:val="-4"/>
          <w:sz w:val="28"/>
          <w:szCs w:val="28"/>
        </w:rPr>
        <w:t>Критерии комфортности, безопасности, экологичности, негативности техносферы и основные формы деятельности человека.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spacing w:val="-4"/>
          <w:sz w:val="28"/>
          <w:szCs w:val="28"/>
        </w:rPr>
      </w:pPr>
      <w:r>
        <w:rPr>
          <w:rFonts w:eastAsia="Calibri" w:cs="Times New Roman"/>
          <w:spacing w:val="-4"/>
          <w:sz w:val="28"/>
          <w:szCs w:val="28"/>
        </w:rPr>
        <w:t>Идентификация, классификация, нормирование, номенклатура опасностей и их количественная оценка.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spacing w:val="-4"/>
          <w:sz w:val="28"/>
          <w:szCs w:val="28"/>
        </w:rPr>
      </w:pPr>
      <w:r>
        <w:rPr>
          <w:rFonts w:eastAsia="Calibri" w:cs="Times New Roman"/>
          <w:spacing w:val="-4"/>
          <w:sz w:val="28"/>
          <w:szCs w:val="28"/>
        </w:rPr>
        <w:t>Основные формы деятельности человека и его энергозатраты.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spacing w:val="-4"/>
          <w:sz w:val="28"/>
          <w:szCs w:val="28"/>
        </w:rPr>
      </w:pPr>
      <w:r>
        <w:rPr>
          <w:rFonts w:eastAsia="Calibri" w:cs="Times New Roman"/>
          <w:spacing w:val="-4"/>
          <w:sz w:val="28"/>
          <w:szCs w:val="28"/>
        </w:rPr>
        <w:t xml:space="preserve">Классификация условий труда.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spacing w:val="-4"/>
          <w:sz w:val="28"/>
          <w:szCs w:val="28"/>
        </w:rPr>
      </w:pPr>
      <w:r>
        <w:rPr>
          <w:rFonts w:eastAsia="Calibri" w:cs="Times New Roman"/>
          <w:spacing w:val="-4"/>
          <w:sz w:val="28"/>
          <w:szCs w:val="28"/>
        </w:rPr>
        <w:t xml:space="preserve">Оценка тяжести и напряженности трудовой деятельности.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spacing w:val="-4"/>
          <w:sz w:val="28"/>
          <w:szCs w:val="28"/>
        </w:rPr>
      </w:pPr>
      <w:r>
        <w:rPr>
          <w:rFonts w:eastAsia="Calibri" w:cs="Times New Roman"/>
          <w:spacing w:val="-4"/>
          <w:sz w:val="28"/>
          <w:szCs w:val="28"/>
        </w:rPr>
        <w:t>Социальные факторы окружающей среды и их влияние на здоровье человека.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 xml:space="preserve">Тема 2. </w:t>
      </w:r>
      <w:r>
        <w:rPr>
          <w:rFonts w:eastAsia="Calibri" w:cs="Times New Roman"/>
          <w:b/>
          <w:sz w:val="28"/>
          <w:szCs w:val="28"/>
        </w:rPr>
        <w:t>Основные понятия и классификация и общая характеристика ЧС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Понятия, определение, классификация и характеристика чрезвычайных ситуаций. 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Поражающие факторы ЧС и способы защиты от них.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Классификация потенциально опасных объектов, причины возникновения аварий, катастроф и характеристика поражающих факторов.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Способы защиты населения и объектов экономики.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b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 xml:space="preserve">Тема 3. </w:t>
      </w:r>
      <w:r>
        <w:rPr>
          <w:rFonts w:eastAsia="Calibri" w:cs="Times New Roman"/>
          <w:b/>
          <w:sz w:val="28"/>
          <w:szCs w:val="28"/>
        </w:rPr>
        <w:t>Защита населения и территорий от чрезвычайных ситуаций различного характера в военное и мирное время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Мероприятия по предупреждению возникновения и развития чрезвычайных ситуаций.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Принципы, мероприятия и способы защиты населения и территорий в ЧС.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Осуществление защиты населения в военное и мирное время.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ЧС экологического характера, стратегии обеспечения экологической безопасности.</w:t>
      </w:r>
    </w:p>
    <w:p>
      <w:pPr>
        <w:pStyle w:val="Normal"/>
        <w:spacing w:lineRule="auto" w:line="360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Влияние экологических проблем на систему национальной безопасности.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Пожарная безопасность как система государственных и общественных мероприятий.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Основные направления профилактического предупреждения и тушения возникших пожаров.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Механизмы возникновения и развития пожаров.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Опасные факторы пожара.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b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 xml:space="preserve">Тема 4. </w:t>
      </w:r>
      <w:r>
        <w:rPr>
          <w:rFonts w:eastAsia="Calibri" w:cs="Times New Roman"/>
          <w:b/>
          <w:sz w:val="28"/>
          <w:szCs w:val="28"/>
        </w:rPr>
        <w:t>Чрезвычайные ситуации вызванные военными действиями и социальными факторами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Определения, классификация ЧС военного характера и основные угрозы государственной и общественной безопасности.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Классификация современного и перспективного оружия, их поражающие факторы и способы защиты населения.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Понятия, определения и классификация ЧС социального характера.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Система обеспечения национальной безопасности.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Возможный характер военных угроз России и войн начала 21 века.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Демографический взрыв.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Голод.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Экономические кризисы.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Уголовная преступность.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Коррупция.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Экстремистская и политическая борьба.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Национальные и религиозные конфликты.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Сущность, исторические, социально-политические и психологические корни терроризма.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Классификация терроризма.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Особенности терроризма в России.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Обеспечение безопасности при ЧС террористического характера.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Правила поведения при контакте с террористами.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 xml:space="preserve">Тема 5. </w:t>
      </w:r>
      <w:r>
        <w:rPr>
          <w:rFonts w:eastAsia="Calibri" w:cs="Times New Roman"/>
          <w:b/>
          <w:sz w:val="28"/>
          <w:szCs w:val="28"/>
        </w:rPr>
        <w:t>Управление безопасностью жизнедеятельности на производстве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Нормативно-правовые акты, государственный надзор и контроль по охране труда и принципы, регулирующие порядок анализа и управления производственными рисками.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Общие требования к системе управления охраной труда в организации.                                                                 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Система организации управления охраной труда на предприятии.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Гигиеническая классификация условий труда на предприятии.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Методы анализа несчастных случаев на производстве.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Классификация вредных условий и характера труда на производстве.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Медицинское освидетельствование работников на производстве.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Государственная защита работников предприятия.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Понятия классификация и порядок расследования нечастных случаев (травм) на предприятии.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Классификация и опасных и вредных факторов на производстве.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Формы труда.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Создание рациональных санитарно- технических условий на предприятиях.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Эргономика и техническая эстетика.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Микроклимат производственных помещений.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Тема 6. Государственное регулирование в области защиты населения и территорий в ЧС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Требования федерального законодательства и подзаконных актов в области защиты населения и территорий от ЧС.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Определение, задачи, принципы построения, руководство, структура, силы и средства РСЧС и ГО.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Задачи, структура, силы и средства МЧС России.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Общероссийская комплексная система по информированию и оповещению местного населения ОКСИОН.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Calibri" w:cs="Times New Roman"/>
          <w:b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 xml:space="preserve">Тема 7. </w:t>
      </w:r>
      <w:r>
        <w:rPr>
          <w:rFonts w:eastAsia="Calibri" w:cs="Times New Roman"/>
          <w:b/>
          <w:sz w:val="28"/>
          <w:szCs w:val="28"/>
        </w:rPr>
        <w:t>Организация аварийно - спасательных и других неотложных работ при ЧС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Понятия, определения и основные законодательные акты по организации АС и ДНР.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Классификация, структура и основы комплектования нештатных аварийно-спасательных подразделений в организации.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Технология проведения АС и ДНР при ликвидации последствий ЧС, крупных аварий и катастроф.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Понятия и составные части АС и ДНР работ.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Комплектование НФ ГО и НАСФ.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Условия проведения АС и ДНР.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Создание группировки сил и средств ГО при проведении АС и ДНР.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Приемы и способы выполнения аварийно-спасательных и других неотложных работ на предприятии.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Обеспечение действий сил ГО и РСЧС при проведении АС и ДНР.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 xml:space="preserve">Тема 8. </w:t>
      </w:r>
      <w:r>
        <w:rPr>
          <w:rFonts w:eastAsia="Calibri" w:cs="Times New Roman"/>
          <w:b/>
          <w:sz w:val="28"/>
          <w:szCs w:val="28"/>
        </w:rPr>
        <w:t>Повышение устойчивого функционирования объектов экономики в ЧС и основы расчета экономических затрат на обеспечение безопасности жизнедеятельности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Правовые, нормативно – технические и организационные основы обеспечения повышения устойчивого функционирования объектов экономики в ЧС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Классификация видов ущерба и методика расчета затрат на мероприятия, направленных на безопасность жизнедеятельности.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Профилактика социальных опасностей и основные меры по безопасности труда.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Организационные и инженерно-технические основы повышения устойчивого функционирования объектов экономики.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Причины возникновения экономического ущерба на производстве.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Виды ущерба.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Понятие содержания прямого и косвенного экономического ущерба.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Формы возмещения убытков.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Методика расчета затрат на мероприятия, направленных на безопасность жизнедеятельности.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Экономический эффект экобиозащитных мероприятий.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 xml:space="preserve">Тема 9. </w:t>
      </w:r>
      <w:r>
        <w:rPr>
          <w:rFonts w:eastAsia="Calibri" w:cs="Times New Roman"/>
          <w:b/>
          <w:bCs/>
          <w:sz w:val="28"/>
          <w:szCs w:val="28"/>
        </w:rPr>
        <w:t>Безопасность личности, общества и государства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Общие понятия угрозы и безопасности личности, обществу и государству.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Единство современных проблем безопасности личности, общества и государства.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Сущность безопасности личности, общества и государства. 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Уровни безопасности личности и общества.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Система национальных интересов России.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 xml:space="preserve">Тема 10. </w:t>
      </w:r>
      <w:r>
        <w:rPr>
          <w:rFonts w:eastAsia="Calibri" w:cs="Times New Roman"/>
          <w:b/>
          <w:bCs/>
          <w:sz w:val="28"/>
          <w:szCs w:val="28"/>
        </w:rPr>
        <w:t>Международное сотрудничество в области безопасности жизнедеятельности</w:t>
      </w:r>
    </w:p>
    <w:p>
      <w:pPr>
        <w:pStyle w:val="Bodytext41"/>
        <w:spacing w:lineRule="auto" w:line="360"/>
        <w:ind w:firstLine="780"/>
        <w:rPr>
          <w:rFonts w:ascii="Times New Roman" w:hAnsi="Times New Roman"/>
          <w:i w:val="false"/>
          <w:i w:val="false"/>
          <w:sz w:val="28"/>
          <w:szCs w:val="28"/>
        </w:rPr>
      </w:pPr>
      <w:r>
        <w:rPr>
          <w:i w:val="false"/>
          <w:sz w:val="28"/>
          <w:szCs w:val="28"/>
        </w:rPr>
        <w:t>Значение международного сотрудничества в современном мире.</w:t>
      </w:r>
    </w:p>
    <w:p>
      <w:pPr>
        <w:pStyle w:val="Bodytext41"/>
        <w:spacing w:lineRule="auto" w:line="360"/>
        <w:ind w:firstLine="780"/>
        <w:rPr>
          <w:rFonts w:ascii="Times New Roman" w:hAnsi="Times New Roman"/>
          <w:i w:val="false"/>
          <w:i w:val="false"/>
          <w:sz w:val="28"/>
          <w:szCs w:val="28"/>
        </w:rPr>
      </w:pPr>
      <w:r>
        <w:rPr>
          <w:i w:val="false"/>
          <w:sz w:val="28"/>
          <w:szCs w:val="28"/>
        </w:rPr>
        <w:t>Важнейшие документы в системе международных природоохранных отношений.</w:t>
      </w:r>
    </w:p>
    <w:p>
      <w:pPr>
        <w:pStyle w:val="Bodytext41"/>
        <w:spacing w:lineRule="auto" w:line="360"/>
        <w:ind w:firstLine="780"/>
        <w:rPr>
          <w:rFonts w:ascii="Times New Roman" w:hAnsi="Times New Roman"/>
          <w:i w:val="false"/>
          <w:i w:val="false"/>
          <w:sz w:val="28"/>
          <w:szCs w:val="28"/>
        </w:rPr>
      </w:pPr>
      <w:r>
        <w:rPr>
          <w:i w:val="false"/>
          <w:sz w:val="28"/>
          <w:szCs w:val="28"/>
        </w:rPr>
        <w:t>Формы международного сотрудничества.</w:t>
      </w:r>
    </w:p>
    <w:p>
      <w:pPr>
        <w:pStyle w:val="Bodytext41"/>
        <w:shd w:val="clear" w:color="auto" w:fill="auto"/>
        <w:spacing w:lineRule="auto" w:line="360"/>
        <w:ind w:firstLine="780"/>
        <w:rPr>
          <w:rFonts w:ascii="Times New Roman" w:hAnsi="Times New Roman"/>
          <w:i w:val="false"/>
          <w:i w:val="false"/>
          <w:sz w:val="28"/>
          <w:szCs w:val="28"/>
        </w:rPr>
      </w:pPr>
      <w:r>
        <w:rPr>
          <w:i w:val="false"/>
          <w:sz w:val="28"/>
          <w:szCs w:val="28"/>
        </w:rPr>
        <w:t>Международные организации, занимающиеся вопросами безопасности жизнедеятельности и охраны окружающей среды, их функции.</w:t>
      </w:r>
    </w:p>
    <w:p>
      <w:pPr>
        <w:pStyle w:val="Bodytext41"/>
        <w:shd w:val="clear" w:color="auto" w:fill="auto"/>
        <w:spacing w:lineRule="auto" w:line="360"/>
        <w:ind w:firstLine="780"/>
        <w:rPr>
          <w:rFonts w:ascii="Times New Roman" w:hAnsi="Times New Roman"/>
          <w:i w:val="false"/>
          <w:i w:val="false"/>
          <w:sz w:val="28"/>
          <w:szCs w:val="28"/>
        </w:rPr>
      </w:pPr>
      <w:r>
        <w:rPr>
          <w:i w:val="false"/>
          <w:sz w:val="28"/>
          <w:szCs w:val="28"/>
        </w:rPr>
      </w:r>
    </w:p>
    <w:p>
      <w:pPr>
        <w:pStyle w:val="1"/>
        <w:spacing w:before="0" w:after="0"/>
        <w:ind w:hanging="0"/>
        <w:jc w:val="center"/>
        <w:rPr>
          <w:rFonts w:ascii="Times New Roman" w:hAnsi="Times New Roman"/>
          <w:color w:val="auto"/>
        </w:rPr>
      </w:pPr>
      <w:bookmarkStart w:id="34" w:name="_Toc423446399"/>
      <w:bookmarkStart w:id="35" w:name="_Toc32415469"/>
      <w:bookmarkStart w:id="36" w:name="_Toc506804990"/>
      <w:bookmarkEnd w:id="36"/>
      <w:r>
        <w:rPr>
          <w:rFonts w:ascii="Times New Roman" w:hAnsi="Times New Roman"/>
          <w:color w:val="auto"/>
        </w:rPr>
        <w:t>5.2. Учебно–тематический план</w:t>
      </w:r>
      <w:bookmarkEnd w:id="34"/>
      <w:bookmarkEnd w:id="35"/>
      <w:r>
        <w:rPr>
          <w:rFonts w:ascii="Times New Roman" w:hAnsi="Times New Roman"/>
          <w:color w:val="auto"/>
        </w:rPr>
        <w:t xml:space="preserve"> </w:t>
      </w:r>
    </w:p>
    <w:p>
      <w:pPr>
        <w:pStyle w:val="Normal"/>
        <w:rPr/>
      </w:pPr>
      <w:r>
        <w:rPr/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Очная форма обучения</w:t>
      </w:r>
    </w:p>
    <w:tbl>
      <w:tblPr>
        <w:tblW w:w="9454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567"/>
        <w:gridCol w:w="2296"/>
        <w:gridCol w:w="693"/>
        <w:gridCol w:w="725"/>
        <w:gridCol w:w="709"/>
        <w:gridCol w:w="993"/>
        <w:gridCol w:w="1281"/>
        <w:gridCol w:w="781"/>
        <w:gridCol w:w="1408"/>
      </w:tblGrid>
      <w:tr>
        <w:trPr>
          <w:trHeight w:val="204" w:hRule="atLeast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93" w:right="-108" w:hanging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№</w:t>
            </w:r>
          </w:p>
          <w:p>
            <w:pPr>
              <w:pStyle w:val="Normal"/>
              <w:widowControl w:val="false"/>
              <w:spacing w:lineRule="auto" w:line="240" w:before="0" w:after="0"/>
              <w:ind w:left="-93" w:right="-108" w:hanging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п/п</w:t>
            </w:r>
          </w:p>
        </w:tc>
        <w:tc>
          <w:tcPr>
            <w:tcW w:w="22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Наименование темы (раздела) дисциплины</w:t>
            </w:r>
          </w:p>
        </w:tc>
        <w:tc>
          <w:tcPr>
            <w:tcW w:w="5182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Трудоемкость в часах</w:t>
            </w:r>
          </w:p>
        </w:tc>
        <w:tc>
          <w:tcPr>
            <w:tcW w:w="1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85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Формы текущего контроля</w:t>
            </w:r>
          </w:p>
          <w:p>
            <w:pPr>
              <w:pStyle w:val="Normal"/>
              <w:widowControl w:val="false"/>
              <w:spacing w:lineRule="auto" w:line="240" w:before="0" w:after="0"/>
              <w:ind w:left="-85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успеваемости</w:t>
            </w:r>
          </w:p>
        </w:tc>
      </w:tr>
      <w:tr>
        <w:trPr>
          <w:trHeight w:val="677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93" w:right="-108" w:hanging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</w:r>
          </w:p>
        </w:tc>
        <w:tc>
          <w:tcPr>
            <w:tcW w:w="22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</w:r>
          </w:p>
        </w:tc>
        <w:tc>
          <w:tcPr>
            <w:tcW w:w="69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24" w:right="-108" w:hanging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370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Аудиторная работа</w:t>
            </w:r>
          </w:p>
        </w:tc>
        <w:tc>
          <w:tcPr>
            <w:tcW w:w="78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55" w:right="-61" w:hanging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Самос-тоятельная работа</w:t>
            </w:r>
          </w:p>
        </w:tc>
        <w:tc>
          <w:tcPr>
            <w:tcW w:w="1408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85" w:right="-113" w:hanging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</w:r>
          </w:p>
        </w:tc>
      </w:tr>
      <w:tr>
        <w:trPr>
          <w:trHeight w:val="409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93" w:right="-108" w:hanging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</w:r>
          </w:p>
        </w:tc>
        <w:tc>
          <w:tcPr>
            <w:tcW w:w="22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</w:r>
          </w:p>
        </w:tc>
        <w:tc>
          <w:tcPr>
            <w:tcW w:w="69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</w:r>
          </w:p>
        </w:tc>
        <w:tc>
          <w:tcPr>
            <w:tcW w:w="72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Об-щая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Лек-ции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Практи-ческие и семинарс-кие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занятия</w:t>
            </w:r>
          </w:p>
        </w:tc>
        <w:tc>
          <w:tcPr>
            <w:tcW w:w="12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842" w:leader="none"/>
              </w:tabs>
              <w:spacing w:lineRule="auto" w:line="240" w:before="0" w:after="0"/>
              <w:ind w:left="-108" w:right="-108" w:hanging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в т.ч. заня-тия в интер-активных формах</w:t>
            </w:r>
          </w:p>
        </w:tc>
        <w:tc>
          <w:tcPr>
            <w:tcW w:w="78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</w:r>
          </w:p>
        </w:tc>
        <w:tc>
          <w:tcPr>
            <w:tcW w:w="140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85" w:right="-113" w:hanging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</w:r>
          </w:p>
        </w:tc>
      </w:tr>
      <w:tr>
        <w:trPr>
          <w:trHeight w:val="398" w:hRule="atLeast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93" w:right="-108" w:hanging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9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72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2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781" w:type="dxa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4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85" w:right="-113" w:hanging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9</w:t>
            </w:r>
          </w:p>
        </w:tc>
      </w:tr>
      <w:tr>
        <w:trPr>
          <w:trHeight w:val="795" w:hRule="atLeast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93" w:right="-108" w:hanging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229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Тема 1. Безопасность жизнедеятельности. Основные понятия, термины, определения</w:t>
            </w:r>
          </w:p>
        </w:tc>
        <w:tc>
          <w:tcPr>
            <w:tcW w:w="6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2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</w:r>
          </w:p>
        </w:tc>
        <w:tc>
          <w:tcPr>
            <w:tcW w:w="12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2/-</w:t>
            </w:r>
          </w:p>
        </w:tc>
        <w:tc>
          <w:tcPr>
            <w:tcW w:w="7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4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85" w:right="-113" w:hanging="0"/>
              <w:rPr>
                <w:rFonts w:ascii="Times New Roman" w:hAnsi="Times New Roman" w:eastAsia="Times New Roman" w:cs="Times New Roman"/>
                <w:color w:val="000000"/>
                <w:highlight w:val="yellow"/>
                <w:lang w:eastAsia="ru-RU"/>
              </w:rPr>
            </w:pPr>
            <w:r>
              <w:rPr>
                <w:rFonts w:eastAsia="Calibri" w:cs="Times New Roman"/>
              </w:rPr>
              <w:t>Опрос. Доклады по актуальным вопросам с последующим обсуждением. Научная дискуссия</w:t>
            </w:r>
          </w:p>
        </w:tc>
      </w:tr>
      <w:tr>
        <w:trPr>
          <w:trHeight w:val="1494" w:hRule="atLeast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93" w:right="-108" w:hanging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229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Тема 2. Основные понятия и классификация и общая характеристика ЧС</w:t>
            </w:r>
          </w:p>
        </w:tc>
        <w:tc>
          <w:tcPr>
            <w:tcW w:w="6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2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2/-</w:t>
            </w:r>
          </w:p>
        </w:tc>
        <w:tc>
          <w:tcPr>
            <w:tcW w:w="7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4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85" w:right="-113" w:hanging="0"/>
              <w:rPr>
                <w:rFonts w:ascii="Times New Roman" w:hAnsi="Times New Roman" w:eastAsia="Times New Roman" w:cs="Times New Roman"/>
                <w:color w:val="000000"/>
                <w:highlight w:val="yellow"/>
                <w:lang w:eastAsia="ru-RU"/>
              </w:rPr>
            </w:pPr>
            <w:r>
              <w:rPr>
                <w:rFonts w:eastAsia="Calibri" w:cs="Times New Roman"/>
              </w:rPr>
              <w:t>Опрос. Решение кейсов. Доклады по актуальным вопросам с последующим обсуждением</w:t>
            </w:r>
          </w:p>
        </w:tc>
      </w:tr>
      <w:tr>
        <w:trPr>
          <w:trHeight w:val="689" w:hRule="atLeast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93" w:right="-108" w:hanging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3.</w:t>
            </w:r>
          </w:p>
        </w:tc>
        <w:tc>
          <w:tcPr>
            <w:tcW w:w="229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Тема 3. Защита населения и территорий от чрезвычайных ситуаций различного характера в военное и мирное время</w:t>
            </w:r>
          </w:p>
        </w:tc>
        <w:tc>
          <w:tcPr>
            <w:tcW w:w="6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2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</w:r>
          </w:p>
        </w:tc>
        <w:tc>
          <w:tcPr>
            <w:tcW w:w="12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2/1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4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85" w:right="-113" w:hanging="0"/>
              <w:rPr>
                <w:rFonts w:ascii="Times New Roman" w:hAnsi="Times New Roman" w:eastAsia="Times New Roman" w:cs="Times New Roman"/>
                <w:color w:val="000000"/>
                <w:highlight w:val="yellow"/>
                <w:lang w:eastAsia="ru-RU"/>
              </w:rPr>
            </w:pPr>
            <w:r>
              <w:rPr>
                <w:rFonts w:eastAsia="Calibri" w:cs="Times New Roman"/>
              </w:rPr>
              <w:t>Опрос. Решение кейсов. Доклады по актуальным вопросам с последующим обсуждением</w:t>
            </w:r>
          </w:p>
        </w:tc>
      </w:tr>
      <w:tr>
        <w:trPr>
          <w:trHeight w:val="689" w:hRule="atLeast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93" w:right="-108" w:hanging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4.</w:t>
            </w:r>
          </w:p>
        </w:tc>
        <w:tc>
          <w:tcPr>
            <w:tcW w:w="229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Тема 4. Чрезвычайные ситуации вызванные военными действиями и социальными факторами</w:t>
            </w:r>
          </w:p>
        </w:tc>
        <w:tc>
          <w:tcPr>
            <w:tcW w:w="6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2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</w:r>
          </w:p>
        </w:tc>
        <w:tc>
          <w:tcPr>
            <w:tcW w:w="12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2/1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</w:r>
          </w:p>
        </w:tc>
        <w:tc>
          <w:tcPr>
            <w:tcW w:w="14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85" w:right="-113" w:hanging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/>
              </w:rPr>
              <w:t>Опрос. Проведение деловой игры с последующим обсуждением</w:t>
            </w:r>
            <w:bookmarkStart w:id="37" w:name="_Hlk515206350"/>
            <w:bookmarkEnd w:id="37"/>
          </w:p>
        </w:tc>
      </w:tr>
      <w:tr>
        <w:trPr>
          <w:trHeight w:val="689" w:hRule="atLeast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93" w:right="-108" w:hanging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5.</w:t>
            </w:r>
          </w:p>
        </w:tc>
        <w:tc>
          <w:tcPr>
            <w:tcW w:w="229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Тема 5. Управление безопасностью жизнедеятельности на производстве</w:t>
            </w:r>
          </w:p>
        </w:tc>
        <w:tc>
          <w:tcPr>
            <w:tcW w:w="6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2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2/1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4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85" w:right="-113" w:hanging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/>
              </w:rPr>
              <w:t>Опрос. Доклады по актуальным вопросам с последующим обсуждением. Научная дискуссия</w:t>
            </w:r>
          </w:p>
        </w:tc>
      </w:tr>
      <w:tr>
        <w:trPr>
          <w:trHeight w:val="689" w:hRule="atLeast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93" w:right="-108" w:hanging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6.</w:t>
            </w:r>
          </w:p>
        </w:tc>
        <w:tc>
          <w:tcPr>
            <w:tcW w:w="229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Тема 6. Государственное регулирование в области защиты населения и территорий в ЧС</w:t>
            </w:r>
          </w:p>
        </w:tc>
        <w:tc>
          <w:tcPr>
            <w:tcW w:w="6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2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</w:r>
          </w:p>
        </w:tc>
        <w:tc>
          <w:tcPr>
            <w:tcW w:w="12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2/1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4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85" w:right="-113" w:hanging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/>
              </w:rPr>
              <w:t>Опрос. Проведение деловой игры с последующим обсуждением</w:t>
            </w:r>
          </w:p>
        </w:tc>
      </w:tr>
      <w:tr>
        <w:trPr>
          <w:trHeight w:val="689" w:hRule="atLeast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93" w:right="-108" w:hanging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7.</w:t>
            </w:r>
          </w:p>
        </w:tc>
        <w:tc>
          <w:tcPr>
            <w:tcW w:w="229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Тема 7. Организация аварийно - спасательных и других неотложных работ при ЧС</w:t>
            </w:r>
          </w:p>
        </w:tc>
        <w:tc>
          <w:tcPr>
            <w:tcW w:w="6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2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2/1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4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85" w:right="-113" w:hanging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/>
              </w:rPr>
              <w:t>Опрос. Решение кейсов. Доклады по актуальным вопросам с последующим обсуждением</w:t>
            </w:r>
          </w:p>
        </w:tc>
      </w:tr>
      <w:tr>
        <w:trPr>
          <w:trHeight w:val="689" w:hRule="atLeast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93" w:right="-108" w:hanging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8.</w:t>
            </w:r>
          </w:p>
        </w:tc>
        <w:tc>
          <w:tcPr>
            <w:tcW w:w="229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Тема 8. Повышение устойчивого функционирования объектов экономики в ЧС и основы расчета экономических затрат на обеспечение безопасности жизнедеятельности</w:t>
            </w:r>
          </w:p>
        </w:tc>
        <w:tc>
          <w:tcPr>
            <w:tcW w:w="6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2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</w:r>
          </w:p>
        </w:tc>
        <w:tc>
          <w:tcPr>
            <w:tcW w:w="12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2/3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6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</w:r>
          </w:p>
        </w:tc>
        <w:tc>
          <w:tcPr>
            <w:tcW w:w="14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85" w:right="-113" w:hanging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/>
              </w:rPr>
              <w:t>Опрос. Доклады по актуальным вопросам с последующим обсуждением. Научная дискуссия</w:t>
            </w:r>
          </w:p>
        </w:tc>
      </w:tr>
      <w:tr>
        <w:trPr>
          <w:trHeight w:val="689" w:hRule="atLeast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93" w:right="-108" w:hanging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9.</w:t>
            </w:r>
          </w:p>
        </w:tc>
        <w:tc>
          <w:tcPr>
            <w:tcW w:w="229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Тема 9. Безопасность личности, общества и государства</w:t>
            </w:r>
          </w:p>
        </w:tc>
        <w:tc>
          <w:tcPr>
            <w:tcW w:w="6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72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-/-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4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85" w:right="-113" w:hanging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/>
              </w:rPr>
            </w:r>
          </w:p>
        </w:tc>
      </w:tr>
      <w:tr>
        <w:trPr>
          <w:trHeight w:val="689" w:hRule="atLeast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93" w:right="-108" w:hanging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10.</w:t>
            </w:r>
          </w:p>
        </w:tc>
        <w:tc>
          <w:tcPr>
            <w:tcW w:w="229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Тема 10. Международное сотрудничество в области безопасности жизнедеятельности</w:t>
            </w:r>
          </w:p>
        </w:tc>
        <w:tc>
          <w:tcPr>
            <w:tcW w:w="6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72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</w:r>
          </w:p>
        </w:tc>
        <w:tc>
          <w:tcPr>
            <w:tcW w:w="12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-/-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4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85" w:right="-113" w:hanging="0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/>
              </w:rPr>
            </w:r>
          </w:p>
        </w:tc>
      </w:tr>
      <w:tr>
        <w:trPr>
          <w:trHeight w:val="398" w:hRule="atLeast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93" w:right="-108" w:hanging="0"/>
              <w:jc w:val="center"/>
              <w:rPr>
                <w:rFonts w:ascii="Times New Roman" w:hAnsi="Times New Roman" w:eastAsia="Times New Roman" w:cs="Times New Roman"/>
                <w:b/>
                <w:b/>
                <w:color w:val="000000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lang w:eastAsia="ru-RU"/>
              </w:rPr>
            </w:r>
          </w:p>
        </w:tc>
        <w:tc>
          <w:tcPr>
            <w:tcW w:w="229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В целом по дисциплине</w:t>
            </w:r>
          </w:p>
        </w:tc>
        <w:tc>
          <w:tcPr>
            <w:tcW w:w="6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color w:val="000000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lang w:eastAsia="ru-RU"/>
              </w:rPr>
              <w:t>72</w:t>
            </w:r>
          </w:p>
        </w:tc>
        <w:tc>
          <w:tcPr>
            <w:tcW w:w="72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color w:val="000000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lang w:eastAsia="ru-RU"/>
              </w:rPr>
              <w:t>18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12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color w:val="000000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lang w:eastAsia="ru-RU"/>
              </w:rPr>
              <w:t>16/8/8</w:t>
            </w:r>
          </w:p>
        </w:tc>
        <w:tc>
          <w:tcPr>
            <w:tcW w:w="78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56</w:t>
            </w:r>
          </w:p>
        </w:tc>
        <w:tc>
          <w:tcPr>
            <w:tcW w:w="14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85" w:right="-113" w:hanging="0"/>
              <w:jc w:val="center"/>
              <w:rPr>
                <w:rFonts w:ascii="Times New Roman" w:hAnsi="Times New Roman" w:eastAsia="Times New Roman" w:cs="Times New Roman"/>
                <w:b/>
                <w:b/>
                <w:color w:val="000000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lang w:eastAsia="ru-RU"/>
              </w:rPr>
              <w:t>Контрольная работа</w:t>
            </w:r>
          </w:p>
        </w:tc>
      </w:tr>
      <w:tr>
        <w:trPr>
          <w:trHeight w:val="398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93" w:right="-108" w:hanging="0"/>
              <w:jc w:val="center"/>
              <w:rPr>
                <w:rFonts w:ascii="Times New Roman" w:hAnsi="Times New Roman" w:eastAsia="Times New Roman" w:cs="Times New Roman"/>
                <w:b/>
                <w:b/>
                <w:color w:val="000000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lang w:eastAsia="ru-RU"/>
              </w:rPr>
            </w:r>
          </w:p>
        </w:tc>
        <w:tc>
          <w:tcPr>
            <w:tcW w:w="22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Итого в %</w:t>
            </w:r>
          </w:p>
        </w:tc>
        <w:tc>
          <w:tcPr>
            <w:tcW w:w="6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color w:val="000000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lang w:eastAsia="ru-RU"/>
              </w:rPr>
            </w:r>
          </w:p>
        </w:tc>
        <w:tc>
          <w:tcPr>
            <w:tcW w:w="7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color w:val="000000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lang w:eastAsia="ru-RU"/>
              </w:rPr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W w:w="12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color w:val="000000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lang w:eastAsia="ru-RU"/>
              </w:rPr>
              <w:t>47%/66%/67%</w:t>
            </w:r>
          </w:p>
        </w:tc>
        <w:tc>
          <w:tcPr>
            <w:tcW w:w="7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tcW w:w="14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85" w:right="-113" w:hanging="0"/>
              <w:jc w:val="center"/>
              <w:rPr>
                <w:rFonts w:ascii="Times New Roman" w:hAnsi="Times New Roman" w:eastAsia="Times New Roman" w:cs="Times New Roman"/>
                <w:b/>
                <w:b/>
                <w:color w:val="000000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lang w:eastAsia="ru-RU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1"/>
        <w:spacing w:before="0" w:after="0"/>
        <w:ind w:hanging="0"/>
        <w:jc w:val="center"/>
        <w:rPr>
          <w:rFonts w:ascii="Times New Roman" w:hAnsi="Times New Roman"/>
          <w:color w:val="auto"/>
        </w:rPr>
      </w:pPr>
      <w:bookmarkStart w:id="38" w:name="_Toc424809565"/>
      <w:bookmarkStart w:id="39" w:name="_Toc424050337"/>
      <w:bookmarkStart w:id="40" w:name="_Toc506804990"/>
      <w:bookmarkStart w:id="41" w:name="_Toc32415470"/>
      <w:bookmarkStart w:id="42" w:name="_Toc506804991"/>
      <w:bookmarkEnd w:id="38"/>
      <w:bookmarkEnd w:id="39"/>
      <w:bookmarkEnd w:id="40"/>
      <w:r>
        <w:rPr>
          <w:rFonts w:ascii="Times New Roman" w:hAnsi="Times New Roman"/>
          <w:color w:val="auto"/>
        </w:rPr>
        <w:t>5.3. Содержание практических и семинарских занятий</w:t>
      </w:r>
      <w:bookmarkEnd w:id="41"/>
      <w:bookmarkEnd w:id="42"/>
      <w:r>
        <w:rPr>
          <w:rFonts w:ascii="Times New Roman" w:hAnsi="Times New Roman"/>
          <w:color w:val="auto"/>
        </w:rPr>
        <w:t xml:space="preserve"> </w:t>
      </w:r>
    </w:p>
    <w:p>
      <w:pPr>
        <w:pStyle w:val="Normal"/>
        <w:rPr/>
      </w:pPr>
      <w:r>
        <w:rPr/>
      </w:r>
      <w:bookmarkStart w:id="43" w:name="_Toc423707039"/>
      <w:bookmarkStart w:id="44" w:name="_Toc423707039"/>
      <w:bookmarkEnd w:id="44"/>
    </w:p>
    <w:tbl>
      <w:tblPr>
        <w:tblStyle w:val="212"/>
        <w:tblW w:w="953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979"/>
        <w:gridCol w:w="5812"/>
        <w:gridCol w:w="1745"/>
      </w:tblGrid>
      <w:tr>
        <w:trPr/>
        <w:tc>
          <w:tcPr>
            <w:tcW w:w="197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bidi="ar-SA"/>
              </w:rPr>
              <w:t>Наименование тем (разделов) дисциплины</w:t>
            </w:r>
          </w:p>
        </w:tc>
        <w:tc>
          <w:tcPr>
            <w:tcW w:w="58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bidi="ar-SA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74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en-US" w:bidi="ar-SA"/>
              </w:rPr>
              <w:t>Формы проведения занятий</w:t>
            </w:r>
          </w:p>
        </w:tc>
      </w:tr>
      <w:tr>
        <w:trPr/>
        <w:tc>
          <w:tcPr>
            <w:tcW w:w="197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Тема 1. Безопасность жизнедеятельности. Основные понятия, термины, определения</w:t>
            </w:r>
          </w:p>
        </w:tc>
        <w:tc>
          <w:tcPr>
            <w:tcW w:w="5812" w:type="dxa"/>
            <w:tcBorders/>
          </w:tcPr>
          <w:p>
            <w:pPr>
              <w:pStyle w:val="ListParagraph"/>
              <w:widowControl/>
              <w:numPr>
                <w:ilvl w:val="0"/>
                <w:numId w:val="3"/>
              </w:numPr>
              <w:spacing w:lineRule="auto" w:line="240" w:before="0" w:after="0"/>
              <w:ind w:left="0" w:firstLine="468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Общие понятия в системе «человек – среда обитания», «человек -  техносфера».</w:t>
            </w:r>
          </w:p>
          <w:p>
            <w:pPr>
              <w:pStyle w:val="ListParagraph"/>
              <w:widowControl/>
              <w:numPr>
                <w:ilvl w:val="0"/>
                <w:numId w:val="3"/>
              </w:numPr>
              <w:spacing w:lineRule="auto" w:line="240" w:before="0" w:after="0"/>
              <w:ind w:left="0" w:firstLine="468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Критерии комфортности, безопасности, экологичности, негативности техносферы и основные формы деятельности человека.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40" w:before="0" w:after="0"/>
              <w:ind w:left="0" w:firstLine="468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Идентификация, классификация, нормирование, номенклатура опасностей и их количественная оценка.</w:t>
            </w:r>
          </w:p>
          <w:p>
            <w:pPr>
              <w:pStyle w:val="Normal"/>
              <w:widowControl w:val="false"/>
              <w:spacing w:lineRule="auto" w:line="240" w:before="0" w:after="0"/>
              <w:ind w:left="1494" w:hanging="0"/>
              <w:jc w:val="left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Рекомендуемые источники: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основная литература 1,2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дополнительная литература 1-3</w:t>
            </w:r>
          </w:p>
        </w:tc>
        <w:tc>
          <w:tcPr>
            <w:tcW w:w="1745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ind w:left="-85" w:right="-113" w:hanging="0"/>
              <w:jc w:val="left"/>
              <w:rPr>
                <w:rFonts w:ascii="Times New Roman" w:hAnsi="Times New Roman" w:eastAsia="Times New Roman" w:cs="Times New Roman"/>
                <w:color w:val="000000"/>
                <w:highlight w:val="yellow"/>
                <w:lang w:eastAsia="ru-RU"/>
              </w:rPr>
            </w:pPr>
            <w:r>
              <w:rPr>
                <w:rFonts w:eastAsia="Calibri" w:cs="Times New Roman"/>
                <w:kern w:val="0"/>
                <w:lang w:val="ru-RU" w:bidi="ar-SA"/>
              </w:rPr>
              <w:t>Опрос. Доклады по актуальным вопросам с последующим обсуждением. Научная дискуссия</w:t>
            </w:r>
          </w:p>
        </w:tc>
      </w:tr>
      <w:tr>
        <w:trPr/>
        <w:tc>
          <w:tcPr>
            <w:tcW w:w="1979" w:type="dxa"/>
            <w:tcBorders/>
            <w:shd w:color="auto" w:fill="auto" w:val="clear"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Тема 2. Основные понятия и классификация и общая характеристика ЧС</w:t>
            </w:r>
          </w:p>
        </w:tc>
        <w:tc>
          <w:tcPr>
            <w:tcW w:w="5812" w:type="dxa"/>
            <w:tcBorders/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pacing w:lineRule="auto" w:line="240" w:before="0" w:after="0"/>
              <w:ind w:left="43" w:firstLine="283"/>
              <w:contextualSpacing/>
              <w:jc w:val="left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Понятия, определение, классификация и характеристика чрезвычайных ситуаций.</w:t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spacing w:lineRule="auto" w:line="240" w:before="0" w:after="0"/>
              <w:ind w:left="43" w:firstLine="283"/>
              <w:contextualSpacing/>
              <w:jc w:val="left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Поражающие факторы ЧС и способы защиты от них.</w:t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spacing w:lineRule="auto" w:line="240" w:before="0" w:after="0"/>
              <w:ind w:left="43" w:firstLine="283"/>
              <w:contextualSpacing/>
              <w:jc w:val="center"/>
              <w:rPr>
                <w:rFonts w:ascii="Times New Roman" w:hAnsi="Times New Roman" w:eastAsia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Классификация потенциально опасных объектов, причины возникновения аварий, катастроф и характеристика поражающих факторов.</w:t>
            </w:r>
          </w:p>
          <w:p>
            <w:pPr>
              <w:pStyle w:val="Normal"/>
              <w:widowControl w:val="false"/>
              <w:spacing w:lineRule="auto" w:line="240" w:before="0" w:after="0"/>
              <w:ind w:left="1494" w:hanging="0"/>
              <w:jc w:val="left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Рекомендуемые источники: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основная литература 1,2</w:t>
            </w:r>
          </w:p>
          <w:p>
            <w:pPr>
              <w:pStyle w:val="Normal"/>
              <w:widowControl w:val="false"/>
              <w:spacing w:lineRule="auto" w:line="240" w:before="0" w:after="0"/>
              <w:ind w:left="43" w:hanging="0"/>
              <w:jc w:val="center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дополнительная литература 1-3</w:t>
            </w:r>
          </w:p>
        </w:tc>
        <w:tc>
          <w:tcPr>
            <w:tcW w:w="1745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ind w:left="-85" w:right="-113" w:hanging="0"/>
              <w:jc w:val="left"/>
              <w:rPr>
                <w:rFonts w:ascii="Times New Roman" w:hAnsi="Times New Roman" w:eastAsia="Times New Roman" w:cs="Times New Roman"/>
                <w:color w:val="000000"/>
                <w:highlight w:val="yellow"/>
                <w:lang w:eastAsia="ru-RU"/>
              </w:rPr>
            </w:pPr>
            <w:r>
              <w:rPr>
                <w:rFonts w:eastAsia="Calibri" w:cs="Times New Roman"/>
                <w:kern w:val="0"/>
                <w:lang w:val="ru-RU" w:bidi="ar-SA"/>
              </w:rPr>
              <w:t>Опрос. Решение кейсов. Доклады по актуальным вопросам с последующим обсуждением</w:t>
            </w:r>
          </w:p>
        </w:tc>
      </w:tr>
      <w:tr>
        <w:trPr/>
        <w:tc>
          <w:tcPr>
            <w:tcW w:w="1979" w:type="dxa"/>
            <w:tcBorders/>
            <w:shd w:color="auto" w:fill="auto" w:val="clear"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Тема 3. Защита населения и территорий от чрезвычайных ситуаций различного характера в военное и мирное время</w:t>
            </w:r>
          </w:p>
        </w:tc>
        <w:tc>
          <w:tcPr>
            <w:tcW w:w="5812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pacing w:lineRule="auto" w:line="240" w:before="0" w:after="0"/>
              <w:ind w:left="43" w:firstLine="567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Мероприятия по предупреждению возникновения и развития чрезвычайных ситуаций.</w:t>
            </w:r>
          </w:p>
          <w:p>
            <w:pPr>
              <w:pStyle w:val="ListParagraph"/>
              <w:widowControl w:val="false"/>
              <w:numPr>
                <w:ilvl w:val="0"/>
                <w:numId w:val="5"/>
              </w:numPr>
              <w:spacing w:lineRule="auto" w:line="240" w:before="0" w:after="0"/>
              <w:ind w:left="43" w:firstLine="567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Принципы, мероприятия и способы защиты населения и территорий в ЧС.</w:t>
            </w:r>
          </w:p>
          <w:p>
            <w:pPr>
              <w:pStyle w:val="ListParagraph"/>
              <w:widowControl w:val="false"/>
              <w:numPr>
                <w:ilvl w:val="0"/>
                <w:numId w:val="5"/>
              </w:numPr>
              <w:spacing w:lineRule="auto" w:line="240" w:before="0" w:after="0"/>
              <w:ind w:left="43" w:firstLine="567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Осуществление защиты населения в военное и мирное время.</w:t>
            </w:r>
          </w:p>
          <w:p>
            <w:pPr>
              <w:pStyle w:val="Normal"/>
              <w:widowControl w:val="false"/>
              <w:spacing w:lineRule="auto" w:line="240" w:before="0" w:after="0"/>
              <w:ind w:left="1494" w:hanging="0"/>
              <w:jc w:val="left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Рекомендуемые источники: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основная литература 1,2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дополнительная литература 1-3</w:t>
            </w:r>
          </w:p>
        </w:tc>
        <w:tc>
          <w:tcPr>
            <w:tcW w:w="1745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ind w:left="-85" w:right="-113" w:hanging="0"/>
              <w:jc w:val="left"/>
              <w:rPr>
                <w:rFonts w:ascii="Times New Roman" w:hAnsi="Times New Roman" w:eastAsia="Times New Roman" w:cs="Times New Roman"/>
                <w:color w:val="000000"/>
                <w:highlight w:val="yellow"/>
                <w:lang w:eastAsia="ru-RU"/>
              </w:rPr>
            </w:pPr>
            <w:r>
              <w:rPr>
                <w:rFonts w:eastAsia="Calibri" w:cs="Times New Roman"/>
                <w:kern w:val="0"/>
                <w:lang w:val="ru-RU" w:bidi="ar-SA"/>
              </w:rPr>
              <w:t>Опрос. Решение кейсов. Доклады по актуальным вопросам с последующим обсуждением</w:t>
            </w:r>
          </w:p>
        </w:tc>
      </w:tr>
      <w:tr>
        <w:trPr/>
        <w:tc>
          <w:tcPr>
            <w:tcW w:w="1979" w:type="dxa"/>
            <w:tcBorders/>
            <w:shd w:color="auto" w:fill="auto" w:val="clear"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Тема 4. Чрезвычайные ситуации вызванные военными действиями и социальными факторами</w:t>
            </w:r>
          </w:p>
        </w:tc>
        <w:tc>
          <w:tcPr>
            <w:tcW w:w="5812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lineRule="auto" w:line="240" w:before="0" w:after="0"/>
              <w:ind w:left="0" w:firstLine="610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Определения, классификация ЧС военного характера и основные угрозы государственной и общественной безопасности.</w:t>
            </w:r>
          </w:p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lineRule="auto" w:line="240" w:before="0" w:after="0"/>
              <w:ind w:left="0" w:firstLine="610"/>
              <w:contextualSpacing/>
              <w:jc w:val="both"/>
              <w:rPr>
                <w:rFonts w:ascii="Times New Roman" w:hAnsi="Times New Roman" w:eastAsia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Классификация современного и перспективного оружия, их поражающие факторы и способы защиты населения.</w:t>
            </w:r>
          </w:p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lineRule="auto" w:line="240" w:before="0" w:after="0"/>
              <w:ind w:left="0" w:firstLine="610"/>
              <w:contextualSpacing/>
              <w:jc w:val="both"/>
              <w:rPr>
                <w:rFonts w:ascii="Times New Roman" w:hAnsi="Times New Roman" w:eastAsia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Понятия, определения и классификация ЧС социального характера</w:t>
            </w:r>
          </w:p>
          <w:p>
            <w:pPr>
              <w:pStyle w:val="Normal"/>
              <w:widowControl w:val="false"/>
              <w:spacing w:lineRule="auto" w:line="240" w:before="0" w:after="0"/>
              <w:ind w:left="1494" w:hanging="0"/>
              <w:jc w:val="left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Рекомендуемые источники: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основная литература 1,2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дополнительная литература 1-3</w:t>
            </w:r>
          </w:p>
        </w:tc>
        <w:tc>
          <w:tcPr>
            <w:tcW w:w="1745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ind w:left="-85" w:right="-113" w:hanging="0"/>
              <w:jc w:val="left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/>
                <w:kern w:val="0"/>
                <w:lang w:val="ru-RU" w:bidi="ar-SA"/>
              </w:rPr>
              <w:t>Опрос. Проведение деловой игры с последующим обсуждением</w:t>
            </w:r>
          </w:p>
        </w:tc>
      </w:tr>
      <w:tr>
        <w:trPr/>
        <w:tc>
          <w:tcPr>
            <w:tcW w:w="1979" w:type="dxa"/>
            <w:tcBorders/>
            <w:shd w:color="auto" w:fill="auto" w:val="clear"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Тема 5. Управление безопасностью жизнедеятельности на производстве</w:t>
            </w:r>
          </w:p>
        </w:tc>
        <w:tc>
          <w:tcPr>
            <w:tcW w:w="5812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spacing w:lineRule="auto" w:line="240" w:before="0" w:after="0"/>
              <w:ind w:left="43" w:firstLine="567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Нормативно-правовые акты, государственный надзор и контроль по охране труда и принципы, регулирующие порядок анализа и управления производственными рисками.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spacing w:lineRule="auto" w:line="240" w:before="0" w:after="0"/>
              <w:ind w:left="43" w:firstLine="567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Общие требования к системе управления охраной труда в организации.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spacing w:lineRule="auto" w:line="240" w:before="0" w:after="0"/>
              <w:ind w:left="43" w:firstLine="567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Система организации управления охраной труда на предприятии.</w:t>
            </w:r>
          </w:p>
          <w:p>
            <w:pPr>
              <w:pStyle w:val="Normal"/>
              <w:widowControl w:val="false"/>
              <w:spacing w:lineRule="auto" w:line="240" w:before="0" w:after="0"/>
              <w:ind w:left="1494" w:hanging="0"/>
              <w:jc w:val="left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Рекомендуемые источники: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основная литература 1,2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дополнительная литература 1-3</w:t>
            </w:r>
          </w:p>
        </w:tc>
        <w:tc>
          <w:tcPr>
            <w:tcW w:w="1745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ind w:left="-85" w:right="-113" w:hanging="0"/>
              <w:jc w:val="left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/>
                <w:kern w:val="0"/>
                <w:lang w:val="ru-RU" w:bidi="ar-SA"/>
              </w:rPr>
              <w:t>Опрос. Доклады по актуальным вопросам с последующим обсуждением. Научная дискуссия</w:t>
            </w:r>
          </w:p>
        </w:tc>
      </w:tr>
      <w:tr>
        <w:trPr/>
        <w:tc>
          <w:tcPr>
            <w:tcW w:w="1979" w:type="dxa"/>
            <w:tcBorders/>
            <w:shd w:color="auto" w:fill="auto" w:val="clear"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Тема 6. Государственное регулирование в области защиты населения и территорий в ЧС</w:t>
            </w:r>
          </w:p>
        </w:tc>
        <w:tc>
          <w:tcPr>
            <w:tcW w:w="5812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pacing w:lineRule="auto" w:line="240" w:before="0" w:after="0"/>
              <w:ind w:left="0" w:firstLine="468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Требования федерального законодательства и подзаконных актов в области защиты населения и территорий от ЧС.</w:t>
            </w:r>
          </w:p>
          <w:p>
            <w:pPr>
              <w:pStyle w:val="ListParagraph"/>
              <w:widowControl w:val="false"/>
              <w:numPr>
                <w:ilvl w:val="0"/>
                <w:numId w:val="8"/>
              </w:numPr>
              <w:spacing w:lineRule="auto" w:line="240" w:before="0" w:after="0"/>
              <w:ind w:left="0" w:firstLine="468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Определение, задачи, принципы построения, руководство, структура, силы и средства РСЧС и ГО.</w:t>
            </w:r>
          </w:p>
          <w:p>
            <w:pPr>
              <w:pStyle w:val="ListParagraph"/>
              <w:widowControl w:val="false"/>
              <w:numPr>
                <w:ilvl w:val="0"/>
                <w:numId w:val="8"/>
              </w:numPr>
              <w:spacing w:lineRule="auto" w:line="240" w:before="0" w:after="0"/>
              <w:ind w:left="0" w:firstLine="468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Задачи, структура, силы и средства МЧС России.</w:t>
            </w:r>
          </w:p>
          <w:p>
            <w:pPr>
              <w:pStyle w:val="Normal"/>
              <w:widowControl w:val="false"/>
              <w:spacing w:lineRule="auto" w:line="240" w:before="0" w:after="0"/>
              <w:ind w:left="1494" w:hanging="0"/>
              <w:jc w:val="left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Рекомендуемые источники: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основная литература 1,2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дополнительная литература 1-3</w:t>
            </w:r>
          </w:p>
        </w:tc>
        <w:tc>
          <w:tcPr>
            <w:tcW w:w="1745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ind w:left="-85" w:right="-113" w:hanging="0"/>
              <w:jc w:val="left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/>
                <w:kern w:val="0"/>
                <w:lang w:val="ru-RU" w:bidi="ar-SA"/>
              </w:rPr>
              <w:t>Опрос. Проведение деловой игры с последующим обсуждением</w:t>
            </w:r>
          </w:p>
        </w:tc>
      </w:tr>
      <w:tr>
        <w:trPr/>
        <w:tc>
          <w:tcPr>
            <w:tcW w:w="1979" w:type="dxa"/>
            <w:tcBorders/>
            <w:shd w:color="auto" w:fill="auto" w:val="clear"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Тема 7. Организация аварийно - спасательных и других неотложных работ при ЧС</w:t>
            </w:r>
          </w:p>
        </w:tc>
        <w:tc>
          <w:tcPr>
            <w:tcW w:w="5812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pacing w:lineRule="auto" w:line="240" w:before="0" w:after="0"/>
              <w:ind w:left="43" w:firstLine="425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Понятия, определения и основные законодательные акты по организации АС и ДНР.</w:t>
            </w:r>
          </w:p>
          <w:p>
            <w:pPr>
              <w:pStyle w:val="ListParagraph"/>
              <w:widowControl w:val="false"/>
              <w:numPr>
                <w:ilvl w:val="0"/>
                <w:numId w:val="9"/>
              </w:numPr>
              <w:spacing w:lineRule="auto" w:line="240" w:before="0" w:after="0"/>
              <w:ind w:left="43" w:firstLine="425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Классификация, структура и основы комплектования нештатных аварийно-спасательных подразделений в организации.</w:t>
            </w:r>
          </w:p>
          <w:p>
            <w:pPr>
              <w:pStyle w:val="ListParagraph"/>
              <w:widowControl w:val="false"/>
              <w:numPr>
                <w:ilvl w:val="0"/>
                <w:numId w:val="9"/>
              </w:numPr>
              <w:spacing w:lineRule="auto" w:line="240" w:before="0" w:after="0"/>
              <w:ind w:left="43" w:firstLine="425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Технология проведения АС и ДНР при ликвидации последствий ЧС, крупных аварий и катастроф.</w:t>
            </w:r>
          </w:p>
          <w:p>
            <w:pPr>
              <w:pStyle w:val="Normal"/>
              <w:widowControl w:val="false"/>
              <w:spacing w:lineRule="auto" w:line="240" w:before="0" w:after="0"/>
              <w:ind w:left="1494" w:hanging="0"/>
              <w:jc w:val="left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Рекомендуемые источники: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основная литература 1,2</w:t>
            </w:r>
          </w:p>
          <w:p>
            <w:pPr>
              <w:pStyle w:val="Normal"/>
              <w:widowControl w:val="false"/>
              <w:spacing w:lineRule="auto" w:line="240" w:before="0" w:after="0"/>
              <w:ind w:left="43" w:hanging="43"/>
              <w:jc w:val="center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дополнительная литература 1-3</w:t>
            </w:r>
          </w:p>
        </w:tc>
        <w:tc>
          <w:tcPr>
            <w:tcW w:w="1745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ind w:left="-85" w:right="-113" w:hanging="0"/>
              <w:jc w:val="left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/>
                <w:kern w:val="0"/>
                <w:lang w:val="ru-RU" w:bidi="ar-SA"/>
              </w:rPr>
              <w:t>Опрос. Решение кейсов. Доклады по актуальным вопросам с последующим обсуждением</w:t>
            </w:r>
          </w:p>
        </w:tc>
      </w:tr>
      <w:tr>
        <w:trPr/>
        <w:tc>
          <w:tcPr>
            <w:tcW w:w="1979" w:type="dxa"/>
            <w:tcBorders/>
            <w:shd w:color="auto" w:fill="auto" w:val="clear"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Тема 8. Повышение устойчивого функционирования объектов экономики в ЧС и основы расчета экономических затрат на обеспечение безопасности жизнедеятельности</w:t>
            </w:r>
          </w:p>
        </w:tc>
        <w:tc>
          <w:tcPr>
            <w:tcW w:w="5812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10"/>
              </w:numPr>
              <w:spacing w:lineRule="auto" w:line="240" w:before="0" w:after="0"/>
              <w:ind w:left="0" w:firstLine="610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Правовые, нормативно – технические и организационные основы обеспечения повышения устойчивого функционирования объектов экономики в ЧС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spacing w:lineRule="auto" w:line="240" w:before="0" w:after="0"/>
              <w:ind w:left="0" w:firstLine="610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Классификация видов ущерба и методика расчета затрат на мероприятия, направленных на безопасность жизнедеятельности.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spacing w:lineRule="auto" w:line="240" w:before="0" w:after="0"/>
              <w:ind w:left="0" w:firstLine="610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Профилактика социальных опасностей и основные меры по безопасности труда.</w:t>
            </w:r>
          </w:p>
          <w:p>
            <w:pPr>
              <w:pStyle w:val="Normal"/>
              <w:widowControl w:val="false"/>
              <w:spacing w:lineRule="auto" w:line="240" w:before="0" w:after="0"/>
              <w:ind w:left="1494" w:hanging="0"/>
              <w:jc w:val="left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Рекомендуемые источники: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основная литература 1,2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дополнительная литература 1-3</w:t>
            </w:r>
          </w:p>
        </w:tc>
        <w:tc>
          <w:tcPr>
            <w:tcW w:w="1745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ind w:left="-85" w:right="-113" w:hanging="0"/>
              <w:jc w:val="left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/>
                <w:kern w:val="0"/>
                <w:lang w:val="ru-RU" w:bidi="ar-SA"/>
              </w:rPr>
              <w:t>Опрос. Доклады по актуальным вопросам с последующим обсуждением. Научная дискуссия</w:t>
            </w:r>
          </w:p>
        </w:tc>
      </w:tr>
      <w:tr>
        <w:trPr/>
        <w:tc>
          <w:tcPr>
            <w:tcW w:w="1979" w:type="dxa"/>
            <w:tcBorders/>
            <w:shd w:color="auto" w:fill="auto" w:val="clear"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Тема 9. Безопасность личности, общества и государства</w:t>
            </w:r>
          </w:p>
        </w:tc>
        <w:tc>
          <w:tcPr>
            <w:tcW w:w="5812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11"/>
              </w:numPr>
              <w:spacing w:lineRule="auto" w:line="240" w:before="0" w:after="0"/>
              <w:ind w:left="0" w:firstLine="311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Общие понятия угрозы и безопасности личности, обществу и государству.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spacing w:lineRule="auto" w:line="240" w:before="0" w:after="0"/>
              <w:ind w:left="0" w:firstLine="311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Единство современных проблем безопасности личности, общества и государства.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spacing w:lineRule="auto" w:line="240" w:before="0" w:after="0"/>
              <w:ind w:left="0" w:firstLine="311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Сущность безопасности личности, общества и государства.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spacing w:lineRule="auto" w:line="240" w:before="0" w:after="0"/>
              <w:ind w:left="0" w:firstLine="311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Уровни безопасности личности и общества.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spacing w:lineRule="auto" w:line="240" w:before="0" w:after="0"/>
              <w:ind w:left="0" w:firstLine="311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Система национальных интересов России.</w:t>
            </w:r>
          </w:p>
          <w:p>
            <w:pPr>
              <w:pStyle w:val="Normal"/>
              <w:widowControl w:val="false"/>
              <w:spacing w:lineRule="auto" w:line="240" w:before="0" w:after="0"/>
              <w:ind w:left="1494" w:hanging="0"/>
              <w:jc w:val="left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Рекомендуемые источники: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основная литература 1,2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дополнительная литература 1-3</w:t>
            </w:r>
          </w:p>
        </w:tc>
        <w:tc>
          <w:tcPr>
            <w:tcW w:w="1745" w:type="dxa"/>
            <w:tcBorders/>
            <w:shd w:color="auto" w:fill="FFFFFF" w:themeFill="background1" w:val="clea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ind w:firstLine="22"/>
              <w:jc w:val="center"/>
              <w:rPr>
                <w:rFonts w:ascii="Times New Roman" w:hAnsi="Times New Roman" w:eastAsia="Calibri" w:cs="Times New Roman"/>
                <w:sz w:val="48"/>
                <w:szCs w:val="48"/>
              </w:rPr>
            </w:pPr>
            <w:r>
              <w:rPr>
                <w:rFonts w:eastAsia="Calibri" w:cs="Times New Roman"/>
                <w:kern w:val="0"/>
                <w:sz w:val="48"/>
                <w:szCs w:val="48"/>
                <w:lang w:val="ru-RU" w:bidi="ar-SA"/>
              </w:rPr>
            </w:r>
          </w:p>
        </w:tc>
      </w:tr>
      <w:tr>
        <w:trPr/>
        <w:tc>
          <w:tcPr>
            <w:tcW w:w="1979" w:type="dxa"/>
            <w:tcBorders/>
            <w:shd w:color="auto" w:fill="auto" w:val="clear"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Тема 10. Международное сотрудничество в области безопасности жизнедеятельности</w:t>
            </w:r>
          </w:p>
        </w:tc>
        <w:tc>
          <w:tcPr>
            <w:tcW w:w="5812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12"/>
              </w:numPr>
              <w:spacing w:lineRule="auto" w:line="240" w:before="0" w:after="0"/>
              <w:ind w:left="0" w:firstLine="311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Значение международного сотрудничества в современном мире.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spacing w:lineRule="auto" w:line="240" w:before="0" w:after="0"/>
              <w:ind w:left="0" w:firstLine="311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Важнейшие документы в системе международных природоохранных отношений.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spacing w:lineRule="auto" w:line="240" w:before="0" w:after="0"/>
              <w:ind w:left="0" w:firstLine="311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Формы международного сотрудничества.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spacing w:lineRule="auto" w:line="240" w:before="0" w:after="0"/>
              <w:ind w:left="0" w:firstLine="311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Международные организации, занимающиеся вопросами безопасности жизнедеятельности и охраны окружающей среды, их функции.</w:t>
            </w:r>
          </w:p>
          <w:p>
            <w:pPr>
              <w:pStyle w:val="Normal"/>
              <w:widowControl w:val="false"/>
              <w:spacing w:lineRule="auto" w:line="240" w:before="0" w:after="0"/>
              <w:ind w:left="1494" w:hanging="0"/>
              <w:jc w:val="left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Рекомендуемые источники: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основная литература 1,2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дополнительная литература 1-3</w:t>
            </w:r>
          </w:p>
        </w:tc>
        <w:tc>
          <w:tcPr>
            <w:tcW w:w="1745" w:type="dxa"/>
            <w:tcBorders/>
            <w:shd w:color="auto" w:fill="FFFFFF" w:themeFill="background1" w:val="clea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ind w:firstLine="22"/>
              <w:jc w:val="center"/>
              <w:rPr>
                <w:rFonts w:ascii="Times New Roman" w:hAnsi="Times New Roman" w:eastAsia="Calibri" w:cs="Times New Roman"/>
                <w:sz w:val="48"/>
                <w:szCs w:val="48"/>
              </w:rPr>
            </w:pPr>
            <w:r>
              <w:rPr>
                <w:rFonts w:eastAsia="Calibri" w:cs="Times New Roman"/>
                <w:kern w:val="0"/>
                <w:sz w:val="48"/>
                <w:szCs w:val="48"/>
                <w:lang w:val="ru-RU" w:bidi="ar-SA"/>
              </w:rPr>
            </w:r>
          </w:p>
        </w:tc>
      </w:tr>
    </w:tbl>
    <w:p>
      <w:pPr>
        <w:pStyle w:val="Normal"/>
        <w:shd w:val="clear" w:color="auto" w:fill="FFFFFF"/>
        <w:spacing w:lineRule="auto" w:line="240" w:before="0" w:after="0"/>
        <w:ind w:firstLine="709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Практические задания, задачи</w:t>
      </w:r>
      <w:r>
        <w:rPr>
          <w:rFonts w:eastAsia="Times New Roman" w:cs="Times New Roman"/>
          <w:sz w:val="28"/>
          <w:szCs w:val="28"/>
          <w:lang w:eastAsia="ru-RU"/>
        </w:rPr>
        <w:t xml:space="preserve"> (типовые)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№</w:t>
      </w:r>
      <w:r>
        <w:rPr>
          <w:rFonts w:eastAsia="Times New Roman" w:cs="Times New Roman"/>
          <w:sz w:val="28"/>
          <w:szCs w:val="28"/>
          <w:lang w:eastAsia="ru-RU"/>
        </w:rPr>
        <w:t>1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«Классификация ЧС по масштабу и тяжести последствий»</w:t>
      </w:r>
      <w:r>
        <w:rPr>
          <w:bCs/>
          <w:color w:val="22272F"/>
          <w:sz w:val="30"/>
          <w:szCs w:val="30"/>
          <w:shd w:fill="FFFFFF" w:val="clear"/>
        </w:rPr>
        <w:t xml:space="preserve"> </w:t>
      </w:r>
      <w:r>
        <w:rPr>
          <w:rFonts w:cs="Times New Roman"/>
          <w:bCs/>
          <w:color w:val="22272F"/>
          <w:sz w:val="30"/>
          <w:szCs w:val="30"/>
          <w:shd w:fill="FFFFFF" w:val="clear"/>
        </w:rPr>
        <w:t>Постановление Правительства РФ от 21 мая 2007 г. № 304</w:t>
      </w:r>
      <w:r>
        <w:rPr>
          <w:rFonts w:cs="Times New Roman"/>
          <w:bCs/>
          <w:sz w:val="28"/>
          <w:szCs w:val="28"/>
        </w:rPr>
        <w:t>.</w:t>
      </w:r>
    </w:p>
    <w:tbl>
      <w:tblPr>
        <w:tblStyle w:val="af7"/>
        <w:tblW w:w="971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3226"/>
        <w:gridCol w:w="3243"/>
        <w:gridCol w:w="3245"/>
      </w:tblGrid>
      <w:tr>
        <w:trPr/>
        <w:tc>
          <w:tcPr>
            <w:tcW w:w="3226" w:type="dxa"/>
            <w:tcBorders/>
          </w:tcPr>
          <w:p>
            <w:pPr>
              <w:pStyle w:val="Normal"/>
              <w:widowControl/>
              <w:spacing w:lineRule="auto" w:line="36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Характер Зоны ЧС. Класс, уровень. ( На объекте).</w:t>
            </w:r>
          </w:p>
        </w:tc>
        <w:tc>
          <w:tcPr>
            <w:tcW w:w="324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Количество пострадавших/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Нарушены условия жизни</w:t>
            </w:r>
          </w:p>
        </w:tc>
        <w:tc>
          <w:tcPr>
            <w:tcW w:w="324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Материальный ущерб              (тысяч МРОТв рублях)</w:t>
            </w:r>
          </w:p>
        </w:tc>
      </w:tr>
      <w:tr>
        <w:trPr/>
        <w:tc>
          <w:tcPr>
            <w:tcW w:w="3226" w:type="dxa"/>
            <w:tcBorders/>
          </w:tcPr>
          <w:p>
            <w:pPr>
              <w:pStyle w:val="Normal"/>
              <w:widowControl/>
              <w:spacing w:lineRule="auto" w:line="360" w:before="0" w:after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3243" w:type="dxa"/>
            <w:tcBorders/>
          </w:tcPr>
          <w:p>
            <w:pPr>
              <w:pStyle w:val="Normal"/>
              <w:widowControl/>
              <w:spacing w:lineRule="auto" w:line="360" w:before="0" w:after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3245" w:type="dxa"/>
            <w:tcBorders/>
          </w:tcPr>
          <w:p>
            <w:pPr>
              <w:pStyle w:val="Normal"/>
              <w:widowControl/>
              <w:spacing w:lineRule="auto" w:line="360" w:before="0" w:after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</w:tr>
    </w:tbl>
    <w:p>
      <w:pPr>
        <w:pStyle w:val="Normal"/>
        <w:shd w:val="clear" w:color="auto" w:fill="FFFFFF"/>
        <w:spacing w:lineRule="auto" w:line="240" w:before="0" w:after="0"/>
        <w:ind w:firstLine="709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</w:r>
    </w:p>
    <w:p>
      <w:pPr>
        <w:pStyle w:val="NormalWeb"/>
        <w:spacing w:before="280" w:after="0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№</w:t>
      </w:r>
      <w:r>
        <w:rPr>
          <w:bCs/>
          <w:color w:val="000000"/>
          <w:sz w:val="28"/>
          <w:szCs w:val="28"/>
        </w:rPr>
        <w:t>2</w:t>
      </w:r>
    </w:p>
    <w:p>
      <w:pPr>
        <w:pStyle w:val="NormalWeb"/>
        <w:spacing w:before="280" w:after="0"/>
        <w:jc w:val="center"/>
        <w:rPr>
          <w:rFonts w:ascii="Arial" w:hAnsi="Arial" w:cs="Arial"/>
          <w:color w:val="000000"/>
        </w:rPr>
      </w:pPr>
      <w:r>
        <w:rPr>
          <w:bCs/>
          <w:color w:val="000000"/>
          <w:sz w:val="28"/>
          <w:szCs w:val="28"/>
        </w:rPr>
        <w:t>Опасности, возникающие при ведении военных действий или вследствие этих действий</w:t>
      </w:r>
    </w:p>
    <w:tbl>
      <w:tblPr>
        <w:tblStyle w:val="af7"/>
        <w:tblW w:w="971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4856"/>
        <w:gridCol w:w="4857"/>
      </w:tblGrid>
      <w:tr>
        <w:trPr/>
        <w:tc>
          <w:tcPr>
            <w:tcW w:w="48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:lang w:val="ru-RU" w:eastAsia="ru-RU" w:bidi="ar-SA"/>
              </w:rPr>
              <w:t>Наименование опасностей</w:t>
            </w:r>
          </w:p>
        </w:tc>
        <w:tc>
          <w:tcPr>
            <w:tcW w:w="485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:lang w:val="ru-RU" w:eastAsia="ru-RU" w:bidi="ar-SA"/>
              </w:rPr>
              <w:t>Характеристика</w:t>
            </w:r>
          </w:p>
        </w:tc>
      </w:tr>
      <w:tr>
        <w:trPr/>
        <w:tc>
          <w:tcPr>
            <w:tcW w:w="48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Опасности, возникающие от прямого воздействия средств поражения</w:t>
            </w:r>
          </w:p>
        </w:tc>
        <w:tc>
          <w:tcPr>
            <w:tcW w:w="485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/>
        <w:tc>
          <w:tcPr>
            <w:tcW w:w="48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Опасности, возникающие от косвенного (вторичные факторы поражения ) воздействия средств поражения</w:t>
            </w:r>
          </w:p>
        </w:tc>
        <w:tc>
          <w:tcPr>
            <w:tcW w:w="485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/>
        <w:tc>
          <w:tcPr>
            <w:tcW w:w="48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Опасности, связанные с изменением среды обитания людей, которые могут нанести вред здоровью или гибели</w:t>
            </w:r>
          </w:p>
        </w:tc>
        <w:tc>
          <w:tcPr>
            <w:tcW w:w="485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</w:r>
          </w:p>
        </w:tc>
      </w:tr>
    </w:tbl>
    <w:p>
      <w:pPr>
        <w:pStyle w:val="Normal"/>
        <w:shd w:val="clear" w:color="auto" w:fill="FFFFFF"/>
        <w:spacing w:lineRule="auto" w:line="240" w:before="0" w:after="0"/>
        <w:ind w:firstLine="709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</w:r>
    </w:p>
    <w:p>
      <w:pPr>
        <w:pStyle w:val="Normal"/>
        <w:spacing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№</w:t>
      </w:r>
      <w:r>
        <w:rPr>
          <w:rFonts w:cs="Times New Roman"/>
          <w:sz w:val="28"/>
          <w:szCs w:val="28"/>
        </w:rPr>
        <w:t>3</w:t>
      </w:r>
    </w:p>
    <w:p>
      <w:pPr>
        <w:pStyle w:val="Normal"/>
        <w:spacing w:before="0" w:after="0"/>
        <w:ind w:firstLine="709"/>
        <w:rPr>
          <w:sz w:val="28"/>
          <w:szCs w:val="28"/>
        </w:rPr>
      </w:pPr>
      <w:r>
        <w:rPr>
          <w:rFonts w:cs="Times New Roman"/>
          <w:sz w:val="28"/>
          <w:szCs w:val="28"/>
        </w:rPr>
        <w:t xml:space="preserve">Укажите </w:t>
      </w:r>
      <w:r>
        <w:rPr>
          <w:rFonts w:cs="Times New Roman"/>
          <w:b/>
          <w:i/>
          <w:sz w:val="28"/>
          <w:szCs w:val="28"/>
        </w:rPr>
        <w:t>Длительность клинической</w:t>
      </w:r>
      <w:r>
        <w:rPr>
          <w:rFonts w:cs="Times New Roman"/>
          <w:sz w:val="28"/>
          <w:szCs w:val="28"/>
        </w:rPr>
        <w:t xml:space="preserve"> смерти при поражении человека электрическим током</w:t>
      </w:r>
      <w:r>
        <w:rPr>
          <w:sz w:val="28"/>
          <w:szCs w:val="28"/>
        </w:rPr>
        <w:t>:</w:t>
      </w:r>
    </w:p>
    <w:p>
      <w:pPr>
        <w:pStyle w:val="Normal"/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а) 0,3 … 0,5 мин;</w:t>
      </w:r>
    </w:p>
    <w:p>
      <w:pPr>
        <w:pStyle w:val="Normal"/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б) 7 … 8 мин;</w:t>
      </w:r>
    </w:p>
    <w:p>
      <w:pPr>
        <w:pStyle w:val="Normal"/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в) не более 10 мин;</w:t>
      </w:r>
    </w:p>
    <w:p>
      <w:pPr>
        <w:pStyle w:val="25"/>
        <w:spacing w:lineRule="auto" w:line="360"/>
        <w:ind w:firstLine="709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г) </w:t>
      </w:r>
      <w:r>
        <w:rPr>
          <w:rFonts w:ascii="Times New Roman" w:hAnsi="Times New Roman"/>
          <w:sz w:val="28"/>
          <w:szCs w:val="28"/>
        </w:rPr>
        <w:t>зависит от величины электрического тока воздействующего на человека.</w:t>
      </w:r>
    </w:p>
    <w:p>
      <w:pPr>
        <w:pStyle w:val="25"/>
        <w:spacing w:lineRule="auto" w:line="36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25"/>
        <w:spacing w:lineRule="auto" w:line="360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4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Назовите </w:t>
      </w:r>
      <w:r>
        <w:rPr>
          <w:rFonts w:cs="Times New Roman"/>
          <w:b/>
          <w:sz w:val="28"/>
          <w:szCs w:val="28"/>
        </w:rPr>
        <w:t>Основные фильтрующие сорбенты, используемые в бытовых фильтрах воды: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а)  алюмосиликаты, каолин;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б)  природный цеолит, древесный уголь;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в)  активированный уголь, каолин;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sz w:val="28"/>
          <w:szCs w:val="28"/>
        </w:rPr>
        <w:t>г)  алюмосиликаты, мелкодисперсные абсорберы.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eastAsia="TimesNewRomanPSMT" w:cs="Times New Roman"/>
          <w:sz w:val="28"/>
          <w:szCs w:val="28"/>
        </w:rPr>
      </w:pPr>
      <w:r>
        <w:rPr>
          <w:rFonts w:eastAsia="TimesNewRomanPSMT" w:cs="Times New Roman"/>
          <w:sz w:val="28"/>
          <w:szCs w:val="28"/>
        </w:rPr>
        <w:t>№</w:t>
      </w:r>
      <w:r>
        <w:rPr>
          <w:rFonts w:eastAsia="TimesNewRomanPSMT" w:cs="Times New Roman"/>
          <w:sz w:val="28"/>
          <w:szCs w:val="28"/>
        </w:rPr>
        <w:t>5</w:t>
      </w:r>
    </w:p>
    <w:p>
      <w:pPr>
        <w:pStyle w:val="Normal"/>
        <w:spacing w:lineRule="auto" w:line="360" w:before="0" w:after="0"/>
        <w:ind w:firstLine="708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eastAsia="TimesNewRomanPSMT" w:cs="Times New Roman"/>
          <w:sz w:val="28"/>
          <w:szCs w:val="28"/>
        </w:rPr>
        <w:t>Заполните таблицу «Травматический шок»: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/>
        <w:drawing>
          <wp:inline distT="0" distB="0" distL="0" distR="0">
            <wp:extent cx="5734050" cy="1076325"/>
            <wp:effectExtent l="0" t="0" r="0" b="0"/>
            <wp:docPr id="1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360" w:before="0" w:after="0"/>
        <w:ind w:firstLine="709"/>
        <w:jc w:val="center"/>
        <w:rPr>
          <w:rFonts w:ascii="Times New Roman" w:hAnsi="Times New Roman" w:cs="Times New Roman"/>
          <w:sz w:val="10"/>
          <w:szCs w:val="28"/>
        </w:rPr>
      </w:pPr>
      <w:r>
        <w:rPr>
          <w:rFonts w:cs="Times New Roman"/>
          <w:sz w:val="10"/>
          <w:szCs w:val="28"/>
        </w:rPr>
      </w:r>
    </w:p>
    <w:p>
      <w:pPr>
        <w:pStyle w:val="Normal"/>
        <w:tabs>
          <w:tab w:val="clear" w:pos="709"/>
          <w:tab w:val="left" w:pos="4140" w:leader="none"/>
        </w:tabs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№</w:t>
      </w:r>
      <w:r>
        <w:rPr>
          <w:rFonts w:cs="Times New Roman"/>
          <w:sz w:val="28"/>
          <w:szCs w:val="28"/>
        </w:rPr>
        <w:t>6</w:t>
      </w:r>
    </w:p>
    <w:p>
      <w:pPr>
        <w:pStyle w:val="Normal"/>
        <w:tabs>
          <w:tab w:val="clear" w:pos="709"/>
          <w:tab w:val="left" w:pos="4140" w:leader="none"/>
        </w:tabs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Заполните таблицу. (Классификация несчастных случаев на производстве):</w:t>
      </w:r>
    </w:p>
    <w:p>
      <w:pPr>
        <w:pStyle w:val="Normal"/>
        <w:tabs>
          <w:tab w:val="clear" w:pos="709"/>
          <w:tab w:val="left" w:pos="4140" w:leader="none"/>
        </w:tabs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/>
        <w:object>
          <v:shapetype id="_x0000_tole_rId3" coordsize="21600,21600" o:spt="ole_rId3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3" type="_x0000_tole_rId3" style="width:360.75pt;height:270pt;mso-wrap-distance-right:0pt" filled="f" o:ole="">
            <v:imagedata r:id="rId4" o:title=""/>
          </v:shape>
          <o:OLEObject Type="Embed" ProgID="PowerPoint.Slide.12" ShapeID="ole_rId3" DrawAspect="Content" ObjectID="_1369089506" r:id="rId3"/>
        </w:object>
      </w:r>
    </w:p>
    <w:p>
      <w:pPr>
        <w:pStyle w:val="Normal"/>
        <w:tabs>
          <w:tab w:val="clear" w:pos="709"/>
          <w:tab w:val="left" w:pos="4140" w:leader="none"/>
        </w:tabs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№</w:t>
      </w:r>
      <w:r>
        <w:rPr>
          <w:rFonts w:cs="Times New Roman"/>
          <w:sz w:val="28"/>
          <w:szCs w:val="28"/>
        </w:rPr>
        <w:t>7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>Проиллюстрируйте и заполните соотношение рассмотренных понятий следующим условным примером возникновения смешанной, социально-природно-техногенной угрозы.</w:t>
      </w:r>
    </w:p>
    <w:tbl>
      <w:tblPr>
        <w:tblStyle w:val="af7"/>
        <w:tblW w:w="971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4857"/>
        <w:gridCol w:w="4856"/>
      </w:tblGrid>
      <w:tr>
        <w:trPr/>
        <w:tc>
          <w:tcPr>
            <w:tcW w:w="485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Источники возникновения Поражающих факторов</w:t>
            </w:r>
          </w:p>
        </w:tc>
        <w:tc>
          <w:tcPr>
            <w:tcW w:w="48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Накопление опасностей и возникновений ЧС</w:t>
            </w:r>
          </w:p>
        </w:tc>
      </w:tr>
      <w:tr>
        <w:trPr/>
        <w:tc>
          <w:tcPr>
            <w:tcW w:w="485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Жара,  засуха, приток отдыхающих в леса:</w:t>
            </w:r>
          </w:p>
        </w:tc>
        <w:tc>
          <w:tcPr>
            <w:tcW w:w="48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</w:tr>
      <w:tr>
        <w:trPr/>
        <w:tc>
          <w:tcPr>
            <w:tcW w:w="485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Костры отдыхающих в лесу, ветер:</w:t>
            </w:r>
          </w:p>
        </w:tc>
        <w:tc>
          <w:tcPr>
            <w:tcW w:w="48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</w:tr>
      <w:tr>
        <w:trPr/>
        <w:tc>
          <w:tcPr>
            <w:tcW w:w="485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Загорания травы и деревьев (местами)</w:t>
            </w:r>
          </w:p>
        </w:tc>
        <w:tc>
          <w:tcPr>
            <w:tcW w:w="48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</w:tr>
      <w:tr>
        <w:trPr/>
        <w:tc>
          <w:tcPr>
            <w:tcW w:w="485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Лесной пожар, который не удается потушить местами в короткий срок :</w:t>
            </w:r>
          </w:p>
        </w:tc>
        <w:tc>
          <w:tcPr>
            <w:tcW w:w="48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</w:tr>
      <w:tr>
        <w:trPr/>
        <w:tc>
          <w:tcPr>
            <w:tcW w:w="485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Распространение огня и реальная угроза гибели людей и имущества, систем транспорта, энергетики и связи</w:t>
            </w:r>
          </w:p>
        </w:tc>
        <w:tc>
          <w:tcPr>
            <w:tcW w:w="48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/>
        <w:tc>
          <w:tcPr>
            <w:tcW w:w="485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Гибель строений и людей, опасность расширения  масштабов этих потерь на соседние территории:</w:t>
            </w:r>
          </w:p>
        </w:tc>
        <w:tc>
          <w:tcPr>
            <w:tcW w:w="485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</w:tr>
    </w:tbl>
    <w:p>
      <w:pPr>
        <w:pStyle w:val="1"/>
        <w:numPr>
          <w:ilvl w:val="0"/>
          <w:numId w:val="11"/>
        </w:numPr>
        <w:spacing w:before="0" w:after="0"/>
        <w:rPr>
          <w:rFonts w:ascii="Times New Roman" w:hAnsi="Times New Roman"/>
          <w:color w:val="auto"/>
        </w:rPr>
      </w:pPr>
      <w:bookmarkStart w:id="45" w:name="_Toc423707039"/>
      <w:bookmarkStart w:id="46" w:name="_Toc32415471"/>
      <w:bookmarkStart w:id="47" w:name="_Toc506804992"/>
      <w:bookmarkStart w:id="48" w:name="_Toc424809566"/>
      <w:bookmarkStart w:id="49" w:name="_Toc424050338"/>
      <w:bookmarkEnd w:id="45"/>
      <w:r>
        <w:rPr>
          <w:rFonts w:ascii="Times New Roman" w:hAnsi="Times New Roman"/>
          <w:color w:val="auto"/>
        </w:rPr>
        <w:t>Учебно-методическое обеспечение для самостоятельной работы обучающихся по дисциплине</w:t>
      </w:r>
      <w:bookmarkEnd w:id="46"/>
      <w:bookmarkEnd w:id="47"/>
      <w:bookmarkEnd w:id="48"/>
      <w:bookmarkEnd w:id="49"/>
      <w:r>
        <w:rPr>
          <w:rFonts w:ascii="Times New Roman" w:hAnsi="Times New Roman"/>
          <w:color w:val="auto"/>
        </w:rPr>
        <w:t xml:space="preserve"> </w:t>
      </w:r>
    </w:p>
    <w:p>
      <w:pPr>
        <w:pStyle w:val="Normal"/>
        <w:rPr/>
      </w:pPr>
      <w:r>
        <w:rPr/>
      </w:r>
    </w:p>
    <w:tbl>
      <w:tblPr>
        <w:tblStyle w:val="16"/>
        <w:tblW w:w="976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2404"/>
        <w:gridCol w:w="4820"/>
        <w:gridCol w:w="2539"/>
      </w:tblGrid>
      <w:tr>
        <w:trPr>
          <w:trHeight w:val="650" w:hRule="atLeast"/>
        </w:trPr>
        <w:tc>
          <w:tcPr>
            <w:tcW w:w="240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Наименование разделов, тем, входящих в дисциплину</w:t>
            </w:r>
          </w:p>
        </w:tc>
        <w:tc>
          <w:tcPr>
            <w:tcW w:w="482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Указание разделов и тем, отводимых на самостоятельное освоение обучающимися</w:t>
            </w:r>
          </w:p>
        </w:tc>
        <w:tc>
          <w:tcPr>
            <w:tcW w:w="253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Формы внеаудиторной самостоятельной работы</w:t>
            </w:r>
          </w:p>
        </w:tc>
      </w:tr>
      <w:tr>
        <w:trPr/>
        <w:tc>
          <w:tcPr>
            <w:tcW w:w="240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482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253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</w:tr>
      <w:tr>
        <w:trPr>
          <w:trHeight w:val="1451" w:hRule="atLeast"/>
        </w:trPr>
        <w:tc>
          <w:tcPr>
            <w:tcW w:w="2404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Тема 1. Безопасность жизнедеятельности. Основные понятия, термины, определения</w:t>
            </w:r>
          </w:p>
        </w:tc>
        <w:tc>
          <w:tcPr>
            <w:tcW w:w="4820" w:type="dxa"/>
            <w:tcBorders/>
          </w:tcPr>
          <w:p>
            <w:pPr>
              <w:pStyle w:val="ListParagraph"/>
              <w:widowControl/>
              <w:numPr>
                <w:ilvl w:val="0"/>
                <w:numId w:val="13"/>
              </w:numPr>
              <w:spacing w:lineRule="auto" w:line="240" w:before="0" w:after="0"/>
              <w:ind w:left="0" w:firstLine="467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Основные формы деятельности человека и его энергозатраты.</w:t>
            </w:r>
          </w:p>
          <w:p>
            <w:pPr>
              <w:pStyle w:val="ListParagraph"/>
              <w:widowControl/>
              <w:numPr>
                <w:ilvl w:val="0"/>
                <w:numId w:val="13"/>
              </w:numPr>
              <w:spacing w:lineRule="auto" w:line="240" w:before="0" w:after="0"/>
              <w:ind w:left="0" w:firstLine="467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Классификация условий труда.</w:t>
            </w:r>
          </w:p>
          <w:p>
            <w:pPr>
              <w:pStyle w:val="ListParagraph"/>
              <w:widowControl/>
              <w:numPr>
                <w:ilvl w:val="0"/>
                <w:numId w:val="13"/>
              </w:numPr>
              <w:spacing w:lineRule="auto" w:line="240" w:before="0" w:after="0"/>
              <w:ind w:left="0" w:firstLine="467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Оценка тяжести и напряженности трудовой деятельности.</w:t>
            </w:r>
          </w:p>
          <w:p>
            <w:pPr>
              <w:pStyle w:val="ListParagraph"/>
              <w:widowControl/>
              <w:numPr>
                <w:ilvl w:val="0"/>
                <w:numId w:val="13"/>
              </w:numPr>
              <w:spacing w:lineRule="auto" w:line="240" w:before="0" w:after="0"/>
              <w:ind w:left="0" w:firstLine="467"/>
              <w:contextualSpacing/>
              <w:jc w:val="both"/>
              <w:rPr>
                <w:rFonts w:ascii="Times New Roman" w:hAnsi="Times New Roman" w:eastAsia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Социальные факторы окружающей среды и их влияние на здоровье человека.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467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539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Изучение учебной литературы. Подготовка к опросу и научной дискуссии.</w:t>
            </w:r>
          </w:p>
          <w:p>
            <w:pPr>
              <w:pStyle w:val="Normal"/>
              <w:widowControl w:val="false"/>
              <w:tabs>
                <w:tab w:val="left" w:pos="709" w:leader="none"/>
                <w:tab w:val="left" w:pos="993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Подготовка к интерактивным занятиям.</w:t>
            </w:r>
          </w:p>
        </w:tc>
      </w:tr>
      <w:tr>
        <w:trPr/>
        <w:tc>
          <w:tcPr>
            <w:tcW w:w="2404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Тема 2. Основные понятия и классификация и общая характеристика ЧС</w:t>
            </w:r>
          </w:p>
        </w:tc>
        <w:tc>
          <w:tcPr>
            <w:tcW w:w="482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firstLine="46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1. Чрезвычайные ситуации.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46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2. Пожар и взрыв.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46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3. Радиационные аварии.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467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4. Аварии на химически опасных объектах.</w:t>
            </w:r>
          </w:p>
        </w:tc>
        <w:tc>
          <w:tcPr>
            <w:tcW w:w="253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Изучение учебной литературы. Подготовка к опросу и научной дискуссии.</w:t>
            </w:r>
          </w:p>
          <w:p>
            <w:pPr>
              <w:pStyle w:val="Normal"/>
              <w:widowControl w:val="false"/>
              <w:tabs>
                <w:tab w:val="left" w:pos="709" w:leader="none"/>
                <w:tab w:val="left" w:pos="993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Подготовка к интерактивным занятиям.</w:t>
            </w:r>
          </w:p>
        </w:tc>
      </w:tr>
      <w:tr>
        <w:trPr/>
        <w:tc>
          <w:tcPr>
            <w:tcW w:w="2404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Тема 3. Защита населения и территорий от чрезвычайных ситуаций различного характера в военное и мирное время</w:t>
            </w:r>
          </w:p>
        </w:tc>
        <w:tc>
          <w:tcPr>
            <w:tcW w:w="482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firstLine="46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1. Назначение, классификация защитных сооружений и требования, предъявляемые к ним.</w:t>
            </w:r>
          </w:p>
          <w:p>
            <w:pPr>
              <w:pStyle w:val="Normal"/>
              <w:widowControl/>
              <w:spacing w:lineRule="auto" w:line="240" w:before="0" w:after="0"/>
              <w:ind w:firstLine="46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2. Средства индивидуальной защиты органов дыхания</w:t>
            </w:r>
          </w:p>
          <w:p>
            <w:pPr>
              <w:pStyle w:val="Normal"/>
              <w:widowControl/>
              <w:spacing w:lineRule="auto" w:line="240" w:before="0" w:after="0"/>
              <w:ind w:firstLine="46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3. Средства индивидуальной защиты кожи и порядок их использования.</w:t>
            </w:r>
          </w:p>
          <w:p>
            <w:pPr>
              <w:pStyle w:val="Normal"/>
              <w:widowControl/>
              <w:spacing w:lineRule="auto" w:line="240" w:before="0" w:after="0"/>
              <w:ind w:firstLine="467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4. Цель, виды, принципы, способы эвакуаций и рассредоточения персонала объектов экономики и населения.</w:t>
            </w:r>
          </w:p>
        </w:tc>
        <w:tc>
          <w:tcPr>
            <w:tcW w:w="2539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Изучение видеоматериалов и учебной литературы. Подготовка к опросу и научной дискуссии.</w:t>
            </w:r>
          </w:p>
          <w:p>
            <w:pPr>
              <w:pStyle w:val="Normal"/>
              <w:widowControl w:val="false"/>
              <w:tabs>
                <w:tab w:val="left" w:pos="709" w:leader="none"/>
                <w:tab w:val="left" w:pos="993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Подготовка к интерактивным занятиям.</w:t>
            </w:r>
          </w:p>
        </w:tc>
      </w:tr>
      <w:tr>
        <w:trPr/>
        <w:tc>
          <w:tcPr>
            <w:tcW w:w="2404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Тема 4. Чрезвычайные ситуации вызванные военными действиями и социальными факторами</w:t>
            </w:r>
          </w:p>
        </w:tc>
        <w:tc>
          <w:tcPr>
            <w:tcW w:w="482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firstLine="46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1. Виды оружия массового поражения, их особенности и последствия применения.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46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2. Ядерное оружие.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46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3. Химическое оружие.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46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4. Бактериологическое (биологическое) оружие.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467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5. Перспективные средства вооружения.</w:t>
            </w:r>
          </w:p>
        </w:tc>
        <w:tc>
          <w:tcPr>
            <w:tcW w:w="2539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Изучение учебной литературы. Подготовка к опросу и научной дискуссии.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Подготовка к интерактивным занятиям.</w:t>
            </w:r>
          </w:p>
        </w:tc>
      </w:tr>
      <w:tr>
        <w:trPr/>
        <w:tc>
          <w:tcPr>
            <w:tcW w:w="2404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Тема 5. Управление безопасностью жизнедеятельности на производстве</w:t>
            </w:r>
          </w:p>
        </w:tc>
        <w:tc>
          <w:tcPr>
            <w:tcW w:w="4820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14"/>
              </w:numPr>
              <w:spacing w:lineRule="auto" w:line="240" w:before="0" w:after="0"/>
              <w:ind w:left="0" w:firstLine="467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Гигиеническая классификация условий труда на предприятии.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spacing w:lineRule="auto" w:line="240" w:before="0" w:after="0"/>
              <w:ind w:left="0" w:firstLine="467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Методы анализа несчастных случаев на производстве.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spacing w:lineRule="auto" w:line="240" w:before="0" w:after="0"/>
              <w:ind w:left="0" w:firstLine="467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Классификация вредных условий и характера труда на производстве.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spacing w:lineRule="auto" w:line="240" w:before="0" w:after="0"/>
              <w:ind w:left="0" w:firstLine="467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Медицинское освидетельствование работников на производстве.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spacing w:lineRule="auto" w:line="240" w:before="0" w:after="0"/>
              <w:ind w:left="0" w:firstLine="467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Государственная защита работников предприятия.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spacing w:lineRule="auto" w:line="240" w:before="0" w:after="0"/>
              <w:ind w:left="0" w:firstLine="467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Понятия классификация и порядок расследования нечастных случаев (травм) на предприятии.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spacing w:lineRule="auto" w:line="240" w:before="0" w:after="0"/>
              <w:ind w:left="0" w:firstLine="467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Эргономика, техническая эстетика и микроклимат производственных помещений.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467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539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Изучение учебной литературы. Подготовка к опросу и научной дискуссии.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Подготовка к интерактивным занятиям.</w:t>
            </w:r>
          </w:p>
        </w:tc>
      </w:tr>
      <w:tr>
        <w:trPr/>
        <w:tc>
          <w:tcPr>
            <w:tcW w:w="2404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Тема 6. Государственное регулирование в области защиты населения и территорий в ЧС</w:t>
            </w:r>
          </w:p>
        </w:tc>
        <w:tc>
          <w:tcPr>
            <w:tcW w:w="4820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15"/>
              </w:numPr>
              <w:spacing w:lineRule="auto" w:line="240" w:before="0" w:after="0"/>
              <w:ind w:left="0" w:firstLine="467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Определение, задачи, принципы построения, руководство, структура, силы и средства РСЧС.</w:t>
            </w:r>
          </w:p>
          <w:p>
            <w:pPr>
              <w:pStyle w:val="ListParagraph"/>
              <w:widowControl w:val="false"/>
              <w:numPr>
                <w:ilvl w:val="0"/>
                <w:numId w:val="15"/>
              </w:numPr>
              <w:spacing w:lineRule="auto" w:line="240" w:before="0" w:after="0"/>
              <w:ind w:left="0" w:firstLine="467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Определение, задачи, принципы построения, руководство, структура, силы и средства ГО.</w:t>
            </w:r>
          </w:p>
          <w:p>
            <w:pPr>
              <w:pStyle w:val="ListParagraph"/>
              <w:widowControl w:val="false"/>
              <w:numPr>
                <w:ilvl w:val="0"/>
                <w:numId w:val="15"/>
              </w:numPr>
              <w:spacing w:lineRule="auto" w:line="240" w:before="0" w:after="0"/>
              <w:ind w:left="0" w:firstLine="467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Задачи, структура, силы и средства МЧС России.</w:t>
            </w:r>
          </w:p>
          <w:p>
            <w:pPr>
              <w:pStyle w:val="ListParagraph"/>
              <w:widowControl w:val="false"/>
              <w:numPr>
                <w:ilvl w:val="0"/>
                <w:numId w:val="15"/>
              </w:numPr>
              <w:spacing w:lineRule="auto" w:line="240" w:before="0" w:after="0"/>
              <w:ind w:left="0" w:firstLine="467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Общероссийская комплексная система по информированию и оповещению местного населения ОКСИОН.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467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539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Изучение учебной литературы. Подготовка к опросу и научной дискуссии.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Подготовка к интерактивным занятиям.</w:t>
            </w:r>
          </w:p>
        </w:tc>
      </w:tr>
      <w:tr>
        <w:trPr/>
        <w:tc>
          <w:tcPr>
            <w:tcW w:w="2404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Тема 7. Организация аварийно - спасательных и других неотложных работ при ЧС</w:t>
            </w:r>
          </w:p>
        </w:tc>
        <w:tc>
          <w:tcPr>
            <w:tcW w:w="482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firstLine="46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1. Федеративный закон «Об аварийно-спасательных службах и статусе спасателя».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46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2. Порядок создания формирований сил и средств аварийно-спасательных и других неотложных работ.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46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3. Способы ведения спасательных работ при различных видах чрезвычайных ситуаций.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46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4. Особенности проведения аварийно-спасательных работ в очагах поражения.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467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539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Изучение учебной литературы. Подготовка к опросу и научной дискуссии.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Подготовка к интерактивным занятиям.</w:t>
            </w:r>
          </w:p>
        </w:tc>
      </w:tr>
      <w:tr>
        <w:trPr/>
        <w:tc>
          <w:tcPr>
            <w:tcW w:w="2404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Тема 8. Повышение устойчивого функционирования объектов экономики в ЧС и основы расчета экономических затрат на обеспечение безопасности жизнедеятельности</w:t>
            </w:r>
          </w:p>
        </w:tc>
        <w:tc>
          <w:tcPr>
            <w:tcW w:w="4820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16"/>
              </w:numPr>
              <w:spacing w:lineRule="auto" w:line="240" w:before="0" w:after="0"/>
              <w:ind w:left="0" w:firstLine="467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Организационные и инженерно-технические основы повышения устойчивого функционирования объектов экономики.</w:t>
            </w:r>
          </w:p>
          <w:p>
            <w:pPr>
              <w:pStyle w:val="ListParagraph"/>
              <w:widowControl w:val="false"/>
              <w:numPr>
                <w:ilvl w:val="0"/>
                <w:numId w:val="16"/>
              </w:numPr>
              <w:spacing w:lineRule="auto" w:line="240" w:before="0" w:after="0"/>
              <w:ind w:left="0" w:firstLine="467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Современные рыночные методы экономического управления безопасностью и основные принципы регулирования различных аспектов безопасности: позитивные и негативные методы стимулирования безопасности.</w:t>
            </w:r>
          </w:p>
          <w:p>
            <w:pPr>
              <w:pStyle w:val="ListParagraph"/>
              <w:widowControl w:val="false"/>
              <w:numPr>
                <w:ilvl w:val="0"/>
                <w:numId w:val="16"/>
              </w:numPr>
              <w:spacing w:lineRule="auto" w:line="240" w:before="0" w:after="0"/>
              <w:ind w:left="0" w:firstLine="467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Понятие экономического ущерба, его составляющие и методические подходы к оценке.</w:t>
            </w:r>
          </w:p>
          <w:p>
            <w:pPr>
              <w:pStyle w:val="ListParagraph"/>
              <w:widowControl w:val="false"/>
              <w:numPr>
                <w:ilvl w:val="0"/>
                <w:numId w:val="16"/>
              </w:numPr>
              <w:spacing w:lineRule="auto" w:line="240" w:before="0" w:after="0"/>
              <w:ind w:left="0" w:firstLine="467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Материальная ответственность за нарушение требований безопасности: аварии, несчастные случаи, загрязнение окружающей среды.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467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539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Изучение учебной литературы. Подготовка к опросу и научной дискуссии.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Подготовка к интерактивным занятиям.</w:t>
            </w:r>
          </w:p>
        </w:tc>
      </w:tr>
      <w:tr>
        <w:trPr/>
        <w:tc>
          <w:tcPr>
            <w:tcW w:w="2404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Тема 9. Безопасность личности, общества и государства</w:t>
            </w:r>
          </w:p>
        </w:tc>
        <w:tc>
          <w:tcPr>
            <w:tcW w:w="4820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17"/>
              </w:numPr>
              <w:spacing w:lineRule="auto" w:line="240" w:before="0" w:after="0"/>
              <w:ind w:left="0" w:firstLine="467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Общие понятия угрозы и безопасности личности, обществу и государству.</w:t>
            </w:r>
          </w:p>
          <w:p>
            <w:pPr>
              <w:pStyle w:val="ListParagraph"/>
              <w:widowControl w:val="false"/>
              <w:numPr>
                <w:ilvl w:val="0"/>
                <w:numId w:val="17"/>
              </w:numPr>
              <w:spacing w:lineRule="auto" w:line="240" w:before="0" w:after="0"/>
              <w:ind w:left="0" w:firstLine="467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Единство современных проблем безопасности личности, общества и государства.</w:t>
            </w:r>
          </w:p>
          <w:p>
            <w:pPr>
              <w:pStyle w:val="ListParagraph"/>
              <w:widowControl w:val="false"/>
              <w:numPr>
                <w:ilvl w:val="0"/>
                <w:numId w:val="17"/>
              </w:numPr>
              <w:spacing w:lineRule="auto" w:line="240" w:before="0" w:after="0"/>
              <w:ind w:left="0" w:firstLine="467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Сущность безопасности личности, общества и государства.</w:t>
            </w:r>
          </w:p>
          <w:p>
            <w:pPr>
              <w:pStyle w:val="ListParagraph"/>
              <w:widowControl w:val="false"/>
              <w:numPr>
                <w:ilvl w:val="0"/>
                <w:numId w:val="17"/>
              </w:numPr>
              <w:spacing w:lineRule="auto" w:line="240" w:before="0" w:after="0"/>
              <w:ind w:left="0" w:firstLine="467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Уровни безопасности личности и общества.</w:t>
            </w:r>
          </w:p>
          <w:p>
            <w:pPr>
              <w:pStyle w:val="ListParagraph"/>
              <w:widowControl w:val="false"/>
              <w:numPr>
                <w:ilvl w:val="0"/>
                <w:numId w:val="17"/>
              </w:numPr>
              <w:spacing w:lineRule="auto" w:line="240" w:before="0" w:after="0"/>
              <w:ind w:left="0" w:firstLine="467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Система национальных интересов России.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467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539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trike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Изучение учебной литературы. Подготовка к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контрольной работе</w:t>
            </w:r>
          </w:p>
        </w:tc>
      </w:tr>
      <w:tr>
        <w:trPr/>
        <w:tc>
          <w:tcPr>
            <w:tcW w:w="2404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Тема 10. Международное сотрудничество в области безопасности жизнедеятельности</w:t>
            </w:r>
          </w:p>
        </w:tc>
        <w:tc>
          <w:tcPr>
            <w:tcW w:w="4820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18"/>
              </w:numPr>
              <w:spacing w:lineRule="auto" w:line="240" w:before="0" w:after="0"/>
              <w:ind w:left="0" w:firstLine="467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Значение международного сотрудничества в современном мире.</w:t>
            </w:r>
          </w:p>
          <w:p>
            <w:pPr>
              <w:pStyle w:val="ListParagraph"/>
              <w:widowControl w:val="false"/>
              <w:numPr>
                <w:ilvl w:val="0"/>
                <w:numId w:val="18"/>
              </w:numPr>
              <w:spacing w:lineRule="auto" w:line="240" w:before="0" w:after="0"/>
              <w:ind w:left="0" w:firstLine="467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Важнейшие документы в системе международных природоохранных отношений.</w:t>
            </w:r>
          </w:p>
          <w:p>
            <w:pPr>
              <w:pStyle w:val="ListParagraph"/>
              <w:widowControl w:val="false"/>
              <w:numPr>
                <w:ilvl w:val="0"/>
                <w:numId w:val="18"/>
              </w:numPr>
              <w:spacing w:lineRule="auto" w:line="240" w:before="0" w:after="0"/>
              <w:ind w:left="0" w:firstLine="467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Формы международного сотрудничества.</w:t>
            </w:r>
          </w:p>
          <w:p>
            <w:pPr>
              <w:pStyle w:val="ListParagraph"/>
              <w:widowControl w:val="false"/>
              <w:numPr>
                <w:ilvl w:val="0"/>
                <w:numId w:val="18"/>
              </w:numPr>
              <w:spacing w:lineRule="auto" w:line="240" w:before="0" w:after="0"/>
              <w:ind w:left="0" w:firstLine="467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Международные организации, занимающиеся вопросами безопасности жизнедеятельности и охраны окружающей среды, их функции.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467"/>
              <w:jc w:val="both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539" w:type="dxa"/>
            <w:tcBorders/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Изучение учебной литературы. Подготовка к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контрольной работе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</w:rPr>
      </w:pPr>
      <w:r>
        <w:rPr>
          <w:rFonts w:cs="Times New Roman"/>
          <w:b/>
          <w:sz w:val="28"/>
        </w:rPr>
        <w:t>6.1. Перечень вопросов, заданий, тем для подготовки к текущему контролю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Контроль самостоятельной работы предполагает, проверку письменных заданий, обсуждение докладов и выступлений, персональное собеседование на индивидуальных консультациях.</w:t>
      </w:r>
    </w:p>
    <w:p>
      <w:pPr>
        <w:pStyle w:val="Normal"/>
        <w:suppressAutoHyphens w:val="true"/>
        <w:spacing w:lineRule="auto" w:line="240" w:before="0" w:after="0"/>
        <w:ind w:right="70" w:firstLine="72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Оценка знаний студентов осуществляется в баллах с учетом оценки работы в семестре (выполнение контрольной работы, аудиторных самостоятельных работ и домашних заданий, решение задач и участие в обсуждениях на практических занятиях и др.), оценки итоговых знаний (по результатам зачета) и в соответствии с критериями Финансового университета реализуется следующим образом:</w:t>
      </w:r>
    </w:p>
    <w:p>
      <w:pPr>
        <w:pStyle w:val="Normal"/>
        <w:suppressAutoHyphens w:val="true"/>
        <w:spacing w:lineRule="auto" w:line="240" w:before="0" w:after="0"/>
        <w:ind w:right="70" w:firstLine="720"/>
        <w:jc w:val="both"/>
        <w:rPr>
          <w:rFonts w:ascii="Times New Roman" w:hAnsi="Times New Roman" w:eastAsia="Times New Roman" w:cs="Times New Roman"/>
          <w:sz w:val="28"/>
          <w:szCs w:val="28"/>
          <w:highlight w:val="yellow"/>
          <w:lang w:eastAsia="ru-RU"/>
        </w:rPr>
      </w:pPr>
      <w:r>
        <w:rPr>
          <w:rFonts w:eastAsia="Times New Roman" w:cs="Times New Roman"/>
          <w:sz w:val="28"/>
          <w:szCs w:val="28"/>
          <w:highlight w:val="yellow"/>
          <w:lang w:eastAsia="ru-RU"/>
        </w:rPr>
      </w:r>
    </w:p>
    <w:tbl>
      <w:tblPr>
        <w:tblW w:w="9606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205"/>
        <w:gridCol w:w="4541"/>
        <w:gridCol w:w="3860"/>
      </w:tblGrid>
      <w:tr>
        <w:trPr/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70" w:hanging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8"/>
                <w:lang w:eastAsia="ru-RU"/>
              </w:rPr>
              <w:t xml:space="preserve">№ </w:t>
            </w:r>
            <w:r>
              <w:rPr>
                <w:rFonts w:eastAsia="Times New Roman" w:cs="Times New Roman"/>
                <w:b/>
                <w:sz w:val="24"/>
                <w:szCs w:val="28"/>
                <w:lang w:eastAsia="ru-RU"/>
              </w:rPr>
              <w:t>п/п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70" w:hanging="0"/>
              <w:rPr>
                <w:rFonts w:ascii="Times New Roman" w:hAnsi="Times New Roman" w:eastAsia="Times New Roman" w:cs="Times New Roman"/>
                <w:b/>
                <w:b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8"/>
                <w:lang w:eastAsia="ru-RU"/>
              </w:rPr>
              <w:t>Вид отчетности</w:t>
            </w:r>
          </w:p>
        </w:tc>
        <w:tc>
          <w:tcPr>
            <w:tcW w:w="3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70" w:hanging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8"/>
                <w:lang w:eastAsia="ru-RU"/>
              </w:rPr>
              <w:t>Баллы</w:t>
            </w:r>
          </w:p>
        </w:tc>
      </w:tr>
      <w:tr>
        <w:trPr/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70" w:hanging="0"/>
              <w:jc w:val="center"/>
              <w:rPr>
                <w:rFonts w:ascii="Times New Roman" w:hAnsi="Times New Roman"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1.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70" w:hanging="0"/>
              <w:rPr>
                <w:rFonts w:ascii="Times New Roman" w:hAnsi="Times New Roman"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Работа в модуле</w:t>
            </w:r>
          </w:p>
        </w:tc>
        <w:tc>
          <w:tcPr>
            <w:tcW w:w="3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70" w:hanging="0"/>
              <w:jc w:val="center"/>
              <w:rPr>
                <w:rFonts w:ascii="Times New Roman" w:hAnsi="Times New Roman"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40</w:t>
            </w:r>
          </w:p>
        </w:tc>
      </w:tr>
      <w:tr>
        <w:trPr>
          <w:trHeight w:val="256" w:hRule="atLeast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70" w:hanging="0"/>
              <w:jc w:val="center"/>
              <w:rPr>
                <w:rFonts w:ascii="Times New Roman" w:hAnsi="Times New Roman"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2.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70" w:hanging="0"/>
              <w:rPr>
                <w:rFonts w:ascii="Times New Roman" w:hAnsi="Times New Roman"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Зачет</w:t>
            </w:r>
          </w:p>
        </w:tc>
        <w:tc>
          <w:tcPr>
            <w:tcW w:w="3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70" w:hanging="0"/>
              <w:jc w:val="center"/>
              <w:rPr>
                <w:rFonts w:ascii="Times New Roman" w:hAnsi="Times New Roman"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60</w:t>
            </w:r>
          </w:p>
        </w:tc>
      </w:tr>
      <w:tr>
        <w:trPr/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70" w:hanging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8"/>
                <w:lang w:eastAsia="ru-RU"/>
              </w:rPr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70" w:hanging="0"/>
              <w:rPr>
                <w:rFonts w:ascii="Times New Roman" w:hAnsi="Times New Roman" w:eastAsia="Times New Roman" w:cs="Times New Roman"/>
                <w:b/>
                <w:b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8"/>
                <w:lang w:eastAsia="ru-RU"/>
              </w:rPr>
              <w:t>Итого:</w:t>
            </w:r>
          </w:p>
        </w:tc>
        <w:tc>
          <w:tcPr>
            <w:tcW w:w="3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70" w:hanging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8"/>
                <w:lang w:eastAsia="ru-RU"/>
              </w:rPr>
              <w:t>100</w:t>
            </w:r>
          </w:p>
        </w:tc>
      </w:tr>
    </w:tbl>
    <w:p>
      <w:pPr>
        <w:pStyle w:val="Normal"/>
        <w:suppressAutoHyphens w:val="tru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</w:r>
    </w:p>
    <w:p>
      <w:pPr>
        <w:pStyle w:val="Normal"/>
        <w:suppressAutoHyphens w:val="tru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Формы текущего контроля успеваемости и их балльная оценка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b/>
          <w:sz w:val="28"/>
          <w:szCs w:val="28"/>
          <w:highlight w:val="yellow"/>
          <w:lang w:eastAsia="ru-RU"/>
        </w:rPr>
      </w:pPr>
      <w:r>
        <w:rPr>
          <w:rFonts w:eastAsia="Times New Roman" w:cs="Times New Roman"/>
          <w:b/>
          <w:sz w:val="28"/>
          <w:szCs w:val="28"/>
          <w:highlight w:val="yellow"/>
          <w:lang w:eastAsia="ru-RU"/>
        </w:rPr>
      </w:r>
    </w:p>
    <w:tbl>
      <w:tblPr>
        <w:tblW w:w="963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3822"/>
        <w:gridCol w:w="1134"/>
        <w:gridCol w:w="4678"/>
      </w:tblGrid>
      <w:tr>
        <w:trPr/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b/>
                <w:sz w:val="24"/>
                <w:szCs w:val="24"/>
                <w:lang w:eastAsia="ru-RU"/>
              </w:rPr>
              <w:t>Критерий оценки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b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b/>
                <w:sz w:val="24"/>
                <w:szCs w:val="24"/>
                <w:lang w:eastAsia="ru-RU"/>
              </w:rPr>
              <w:t>Методика оценки</w:t>
            </w:r>
          </w:p>
        </w:tc>
      </w:tr>
      <w:tr>
        <w:trPr/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sz w:val="24"/>
                <w:szCs w:val="24"/>
                <w:lang w:eastAsia="ru-RU"/>
              </w:rPr>
              <w:t>Посещение аудиторных занятий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sz w:val="24"/>
                <w:szCs w:val="24"/>
                <w:lang w:eastAsia="ru-RU"/>
              </w:rPr>
              <w:t>Математический расчет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sz w:val="24"/>
                <w:szCs w:val="24"/>
                <w:lang w:eastAsia="ru-RU"/>
              </w:rPr>
              <w:t>Оц = 5: КзхПз, где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sz w:val="24"/>
                <w:szCs w:val="24"/>
                <w:lang w:eastAsia="ru-RU"/>
              </w:rPr>
              <w:t>Оц – сумма баллов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sz w:val="24"/>
                <w:szCs w:val="24"/>
                <w:lang w:eastAsia="ru-RU"/>
              </w:rPr>
              <w:t>Кз – количество аудиторных занятий по дисциплине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sz w:val="24"/>
                <w:szCs w:val="24"/>
                <w:lang w:eastAsia="ru-RU"/>
              </w:rPr>
              <w:t>Пз – количество занятий посещаемых студентом</w:t>
            </w:r>
          </w:p>
        </w:tc>
      </w:tr>
      <w:tr>
        <w:trPr/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sz w:val="24"/>
                <w:szCs w:val="24"/>
                <w:lang w:eastAsia="ru-RU"/>
              </w:rPr>
              <w:t>Активность при проведении аудиторных занятий, в том числе подготовка информационных сообщений, докладов, презентаций в ходе семинаров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sz w:val="24"/>
                <w:szCs w:val="24"/>
                <w:lang w:eastAsia="ru-RU"/>
              </w:rPr>
              <w:t>Доклад, презентация /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sz w:val="24"/>
                <w:szCs w:val="24"/>
                <w:lang w:eastAsia="ru-RU"/>
              </w:rPr>
              <w:t>Информационное сообщение – 10 баллов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sz w:val="24"/>
                <w:szCs w:val="24"/>
                <w:lang w:eastAsia="ru-RU"/>
              </w:rPr>
              <w:t>Участие в обсуждении – 5 баллов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sz w:val="24"/>
                <w:szCs w:val="24"/>
                <w:lang w:eastAsia="ru-RU"/>
              </w:rPr>
              <w:t xml:space="preserve">Самостоятельная работа студента под руководством преподавателя, выполнение, тестов,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контрольной работы,</w:t>
            </w:r>
            <w:r>
              <w:rPr>
                <w:rFonts w:eastAsia="Calibri" w:cs="Times New Roman"/>
                <w:sz w:val="24"/>
                <w:szCs w:val="24"/>
                <w:lang w:eastAsia="ru-RU"/>
              </w:rPr>
              <w:t xml:space="preserve"> информационных материалов по курсу.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sz w:val="24"/>
                <w:szCs w:val="24"/>
                <w:lang w:eastAsia="ru-RU"/>
              </w:rPr>
              <w:t>20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sz w:val="24"/>
                <w:szCs w:val="24"/>
                <w:lang w:eastAsia="ru-RU"/>
              </w:rPr>
              <w:t>Выполнение контрольной работы- 10 баллов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sz w:val="24"/>
                <w:szCs w:val="24"/>
                <w:lang w:eastAsia="ru-RU"/>
              </w:rPr>
              <w:t>Решение тестов и др. заданий – 10 баллов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strike/>
                <w:sz w:val="24"/>
                <w:szCs w:val="24"/>
                <w:lang w:eastAsia="ru-RU"/>
              </w:rPr>
            </w:pPr>
            <w:r>
              <w:rPr>
                <w:rFonts w:eastAsia="Calibri" w:cs="Times New Roman"/>
                <w:strike/>
                <w:sz w:val="24"/>
                <w:szCs w:val="24"/>
                <w:lang w:eastAsia="ru-RU"/>
              </w:rPr>
            </w:r>
          </w:p>
        </w:tc>
      </w:tr>
    </w:tbl>
    <w:p>
      <w:pPr>
        <w:pStyle w:val="Normal"/>
        <w:spacing w:lineRule="auto" w:line="240" w:before="0" w:after="0"/>
        <w:ind w:left="1287" w:hanging="0"/>
        <w:rPr>
          <w:rFonts w:ascii="Times New Roman" w:hAnsi="Times New Roman" w:eastAsia="Times New Roman" w:cs="Times New Roman"/>
          <w:sz w:val="24"/>
          <w:szCs w:val="24"/>
          <w:highlight w:val="yellow"/>
          <w:lang w:eastAsia="ru-RU"/>
        </w:rPr>
      </w:pPr>
      <w:r>
        <w:rPr>
          <w:rFonts w:eastAsia="Times New Roman" w:cs="Times New Roman"/>
          <w:sz w:val="24"/>
          <w:szCs w:val="24"/>
          <w:highlight w:val="yellow"/>
          <w:lang w:eastAsia="ru-RU"/>
        </w:rPr>
      </w:r>
    </w:p>
    <w:p>
      <w:pPr>
        <w:pStyle w:val="Normal"/>
        <w:spacing w:lineRule="auto" w:line="240" w:before="0" w:after="0"/>
        <w:ind w:left="1287" w:hanging="0"/>
        <w:rPr>
          <w:rFonts w:ascii="Times New Roman" w:hAnsi="Times New Roman" w:eastAsia="Times New Roman" w:cs="Times New Roman"/>
          <w:sz w:val="24"/>
          <w:szCs w:val="24"/>
          <w:highlight w:val="yellow"/>
          <w:lang w:eastAsia="ru-RU"/>
        </w:rPr>
      </w:pPr>
      <w:r>
        <w:rPr>
          <w:rFonts w:eastAsia="Times New Roman" w:cs="Times New Roman"/>
          <w:sz w:val="24"/>
          <w:szCs w:val="24"/>
          <w:highlight w:val="yellow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4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 xml:space="preserve">Примерные вопросы для научных дискуссий, </w:t>
      </w:r>
      <w:r>
        <w:rPr>
          <w:rFonts w:eastAsia="Times New Roman" w:cs="Times New Roman"/>
          <w:b/>
          <w:sz w:val="28"/>
          <w:szCs w:val="24"/>
          <w:lang w:eastAsia="ru-RU"/>
        </w:rPr>
        <w:t>докладов и презентаций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1.</w:t>
        <w:tab/>
        <w:t>Анализ понятийно-терминологического аппарата в области безопасности и защиты окружающей среды.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2.</w:t>
        <w:tab/>
        <w:t>Роль вопросов безопасности в предметной области знаний.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3.</w:t>
        <w:tab/>
        <w:t>Безопасность и профессиональная деятельность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4.</w:t>
        <w:tab/>
        <w:t>Безопасность и устойчивое развитие.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5.</w:t>
        <w:tab/>
        <w:t>Государственная политика и безопасность.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6.</w:t>
        <w:tab/>
        <w:t>Культура человека, общества и безопасность.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7.</w:t>
        <w:tab/>
        <w:t>Современные аспекты международного сотрудничества в области безопасности.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8.</w:t>
        <w:tab/>
        <w:t>Профессионально-обусловленные заболевания, связанные с будущей деятельностью.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9.</w:t>
        <w:tab/>
        <w:t>Безопасность и нанотехнологии.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10.</w:t>
        <w:tab/>
        <w:t>Мобильная связь и здоровье человека. Анализ современных исследований.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11.</w:t>
        <w:tab/>
        <w:t>Безопасность генетически модифицированных пищевых продуктов. Анализ современных исследований.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12.</w:t>
        <w:tab/>
        <w:t>Лекарственные препараты и безопасность.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13.</w:t>
        <w:tab/>
        <w:t>Действие алкоголя и наркотиков на человека и его здоровье.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14.</w:t>
        <w:tab/>
        <w:t>Современные технологии переработки отходов (по типам отходов).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15.</w:t>
        <w:tab/>
        <w:t>Методы сортировки городских отходов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16.</w:t>
        <w:tab/>
        <w:t>Новые методы и средства очистки выбросов от вредных веществ (по типам и видам вредных веществ)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17.</w:t>
        <w:tab/>
        <w:t>Современные методы обеззараживания питьевой воды.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18.</w:t>
        <w:tab/>
        <w:t>Анализ эффективности бытовых очистителей воды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19.</w:t>
        <w:tab/>
        <w:t>Транспортный шум и методы его снижения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20.</w:t>
        <w:tab/>
        <w:t>Активные методы снижения шума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21.</w:t>
        <w:tab/>
        <w:t>Электромагнитная экология и способы защиты от электромагнитных полей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22.</w:t>
        <w:tab/>
        <w:t>Новые методы и средства очистки стоков (по типам и видам вредных веществ)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23.</w:t>
        <w:tab/>
        <w:t>Влияние световой среды на работоспособность и безопасность труда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24.</w:t>
        <w:tab/>
        <w:t>Аэроионный состав воздушной среды и здоровье. Методы обеспечения оптимального ионного состава.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25.</w:t>
        <w:tab/>
        <w:t>Современные энергосберегающие источники света - типы, конструкции, экологические аспекты применения.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26.</w:t>
        <w:tab/>
        <w:t>Системы кондиционирования - типы и системы кондиционирования, аспекты применения и безопасности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27.</w:t>
        <w:tab/>
        <w:t>Безопасность и человеческий фактор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28.</w:t>
        <w:tab/>
        <w:t>Психологический тип человека, его психологическое состояние и безопасность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29.</w:t>
        <w:tab/>
        <w:t>Исследование условий труда для основных видов деятельности в выбранной профессиональной предметной области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30.</w:t>
        <w:tab/>
        <w:t>Микро и- мидиэргономика и ее функции в обеспечении комфортности и безопасности труда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31.</w:t>
        <w:tab/>
        <w:t>Принципы и методы эргономики труда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32.</w:t>
        <w:tab/>
        <w:t>Генезис техносферных катастроф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33.</w:t>
        <w:tab/>
        <w:t>Анализ природных катастроф- характер протекания и последствия (по видам стихийных бедствий)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34.</w:t>
        <w:tab/>
        <w:t>Параметры стихийных бедствий, их предвестники и регионы их наиболее частого проявления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35.</w:t>
        <w:tab/>
        <w:t>Анализ современного состояния пожарной безопасности в России и основные причины пожаров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36.</w:t>
        <w:tab/>
        <w:t>Психологическая устойчивость в экстремальных ситуациях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37.</w:t>
        <w:tab/>
        <w:t>Типы и характер террористических актов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38.</w:t>
        <w:tab/>
        <w:t>Основные законодательные и нормативные акты, регулирующие вопросы безопасности в сфере профессиональной деятельности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39.</w:t>
        <w:tab/>
        <w:t>Международные соглашения в области защиты окружающей среды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40.</w:t>
        <w:tab/>
        <w:t>Современные экономические механизмы регулирования природопользования.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41.</w:t>
        <w:tab/>
        <w:t>Киотский протокол и торговля квотами, экономические и правовые проблемы применения.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42.</w:t>
        <w:tab/>
        <w:t>Трудности экологического страхования, современное состояние и проблемы развития в России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43.</w:t>
        <w:tab/>
        <w:t>Источники, воздействие и современные методы защиты от опасного и вредного техногенного и природного фактора (по типам факторов)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44.</w:t>
        <w:tab/>
        <w:t>Система РСЧС, определение, решаемые задачи, состав сил и средств, комплектование.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45.</w:t>
        <w:tab/>
        <w:t>Система ГО, определение, решаемые задачи, состав сил и средств, комплектование.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46.</w:t>
        <w:tab/>
        <w:t>Общие сведения о чрезвычайных ситуациях, классификация чрезвычайных ситуаций.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47.</w:t>
        <w:tab/>
        <w:t>Чрезвычайные ситуации мирного времени, их классификация и характеристика.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48.</w:t>
        <w:tab/>
        <w:t>Природные чрезвычайные ситуации, их характеристика.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49.</w:t>
        <w:tab/>
        <w:t>Стихийные бедствия геологического характера, их характеристика, защита населения.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50.</w:t>
        <w:tab/>
        <w:t>Стихийные бедствия метеорологического характера, характеристика, способы защиты.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51.</w:t>
        <w:tab/>
        <w:t>Стихийные бедствия гидрологического характера, характеристика, защита.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52.</w:t>
        <w:tab/>
        <w:t>Чрезвычайные ситуации экологического характера, защита.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53.</w:t>
        <w:tab/>
        <w:t>Природные пожары, особенности лесных и торфяных пожаров.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54.</w:t>
        <w:tab/>
        <w:t>Чрезвычайные ситуации социального характера.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55.</w:t>
        <w:tab/>
        <w:t>Обеспечение безопасности при возникновении чрезвычайных ситуаций террористического характера.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56.</w:t>
        <w:tab/>
        <w:t>Рекомендации по действиям в экстремальных ситуациях.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57.</w:t>
        <w:tab/>
        <w:t>Радиационно-опасные объекты, защита населения при авариях на радиационно-опасных объектах.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58.</w:t>
        <w:tab/>
        <w:t>Химически-опасные объекты, защита населения при авариях на химически-опасных объектах.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59.</w:t>
        <w:tab/>
        <w:t>Биологически-опасные объекты, защита населения при авариях на биологически-опасных объектах.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60.</w:t>
        <w:tab/>
        <w:t>Ядерное оружие, поражающие факторы ядерного взрыва, защита населения.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61.</w:t>
        <w:tab/>
        <w:t>Химическое оружие, поражающие факторы, защита населения.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62.</w:t>
        <w:tab/>
        <w:t>Современные средства поражения с обычными боеприпасами, их характеристика.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63.</w:t>
        <w:tab/>
        <w:t>Эвакуация и рассредоточение персонала объектов экономики и населения.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64.</w:t>
        <w:tab/>
        <w:t>Защитные сооружения для укрытия людей, их классификация, требования, предъявляемые к ним.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65.</w:t>
        <w:tab/>
        <w:t>Средства индивидуальной защиты органов дыхания и кожи.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66.</w:t>
        <w:tab/>
        <w:t>Основы организации и проведения аварийно-спасательных и других неотложных работ.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67.</w:t>
        <w:tab/>
        <w:t>Задачи, принципы и объем первой медицинской помощи. Первая медицинская помощь при травмах.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68.</w:t>
        <w:tab/>
        <w:t>Оказание первой медицинской помощи при неотложных состояниях, несчастных случаях, противошоковые мероприятия.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69.</w:t>
        <w:tab/>
        <w:t xml:space="preserve">Нормативно-правовые аспекты безопасности жизнедеятельности в РФ. 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70.</w:t>
        <w:tab/>
        <w:t xml:space="preserve">Необходимый комплекс мероприятий по охране труда. 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71.</w:t>
        <w:tab/>
        <w:t xml:space="preserve">Специфика расследования и учета несчастных случаев. 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72.</w:t>
        <w:tab/>
        <w:t xml:space="preserve">Экономические последствия, возникшие в следствии аварий, катастроф. Методика расчета ущерба. 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73.</w:t>
        <w:tab/>
        <w:t>Международные межправительственные организации. Функции и их обязанности по обеспечению безопасности и жизнедеятельности.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74.</w:t>
        <w:tab/>
        <w:t xml:space="preserve">Роль неправительственных международных экологических организаций в сфере обеспечения безопасности жизнедеятельности. 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75.</w:t>
        <w:tab/>
        <w:t>Международное сотрудничество в решении глобальных проблем взаимодействия общества и природы.</w:t>
      </w:r>
    </w:p>
    <w:p>
      <w:pPr>
        <w:pStyle w:val="Normal"/>
        <w:tabs>
          <w:tab w:val="clear" w:pos="709"/>
          <w:tab w:val="left" w:pos="851" w:leader="none"/>
        </w:tabs>
        <w:spacing w:lineRule="auto" w:line="240" w:before="0" w:after="200"/>
        <w:ind w:left="567" w:hanging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bookmarkStart w:id="50" w:name="_Toc515227234"/>
      <w:bookmarkStart w:id="51" w:name="_Toc531346615"/>
      <w:r>
        <w:rPr>
          <w:rFonts w:eastAsia="Times New Roman" w:cs="Times New Roman"/>
          <w:b/>
          <w:sz w:val="28"/>
          <w:szCs w:val="28"/>
          <w:lang w:eastAsia="ru-RU"/>
        </w:rPr>
        <w:t>Примеры тестовых заданий</w:t>
      </w:r>
      <w:bookmarkEnd w:id="50"/>
      <w:bookmarkEnd w:id="51"/>
    </w:p>
    <w:p>
      <w:pPr>
        <w:pStyle w:val="ListParagraph"/>
        <w:numPr>
          <w:ilvl w:val="0"/>
          <w:numId w:val="19"/>
        </w:numPr>
        <w:spacing w:lineRule="auto" w:line="240"/>
        <w:rPr>
          <w:rFonts w:ascii="Times New Roman" w:hAnsi="Times New Roman"/>
          <w:b/>
          <w:b/>
          <w:sz w:val="28"/>
          <w:szCs w:val="28"/>
        </w:rPr>
      </w:pPr>
      <w:bookmarkStart w:id="52" w:name="_Toc506804994"/>
      <w:bookmarkStart w:id="53" w:name="_Toc423080110"/>
      <w:r>
        <w:rPr>
          <w:rFonts w:ascii="Times New Roman" w:hAnsi="Times New Roman"/>
          <w:sz w:val="28"/>
          <w:szCs w:val="28"/>
        </w:rPr>
        <w:t>Чрезвычайная ситуация – обстановка на определенной территории, которая: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: повлекла за собой человеческие жертвы</w:t>
      </w:r>
    </w:p>
    <w:p>
      <w:pPr>
        <w:pStyle w:val="ListParagraph"/>
        <w:spacing w:lineRule="auto" w:line="240" w:before="0" w:after="0"/>
        <w:ind w:left="0"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: сложилась в результате аварий</w:t>
      </w:r>
    </w:p>
    <w:p>
      <w:pPr>
        <w:pStyle w:val="ListParagraph"/>
        <w:spacing w:lineRule="auto" w:line="240" w:before="0" w:after="0"/>
        <w:ind w:left="0"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: повлекла за собой материальные потери</w:t>
      </w:r>
    </w:p>
    <w:p>
      <w:pPr>
        <w:pStyle w:val="ListParagraph"/>
        <w:spacing w:lineRule="auto" w:line="240" w:before="0" w:after="0"/>
        <w:ind w:left="0"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: сложилась в результате катастрофы</w:t>
      </w:r>
    </w:p>
    <w:p>
      <w:pPr>
        <w:pStyle w:val="ListParagraph"/>
        <w:spacing w:lineRule="auto" w:line="240" w:before="0" w:after="0"/>
        <w:ind w:left="0"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: привела к низкой рождаемости </w:t>
      </w:r>
    </w:p>
    <w:p>
      <w:pPr>
        <w:pStyle w:val="ListParagraph"/>
        <w:spacing w:lineRule="auto" w:line="240" w:before="0" w:after="0"/>
        <w:ind w:left="0"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: привела к низкому урожаю</w:t>
      </w:r>
    </w:p>
    <w:p>
      <w:pPr>
        <w:pStyle w:val="ListParagraph"/>
        <w:spacing w:lineRule="auto" w:line="240" w:before="0" w:after="0"/>
        <w:ind w:left="0"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ListParagraph"/>
        <w:numPr>
          <w:ilvl w:val="0"/>
          <w:numId w:val="19"/>
        </w:numPr>
        <w:spacing w:lineRule="auto" w:line="2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Биолого-социальные чрезвычайные ситуации - это…</w:t>
      </w:r>
    </w:p>
    <w:p>
      <w:pPr>
        <w:pStyle w:val="Normal"/>
        <w:spacing w:lineRule="auto" w:line="24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: инфекционная болезнь людей, сельскохозяйственных животных и растений</w:t>
      </w:r>
    </w:p>
    <w:p>
      <w:pPr>
        <w:pStyle w:val="Normal"/>
        <w:spacing w:lineRule="auto" w:line="24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: падение воспроизводства населения</w:t>
      </w:r>
    </w:p>
    <w:p>
      <w:pPr>
        <w:pStyle w:val="Normal"/>
        <w:spacing w:lineRule="auto" w:line="24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: беспорядки в обществе и коллективах</w:t>
      </w:r>
    </w:p>
    <w:p>
      <w:pPr>
        <w:pStyle w:val="Normal"/>
        <w:spacing w:lineRule="auto" w:line="24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: нарушение нормальных условий жизнедеятельности людей</w:t>
      </w:r>
    </w:p>
    <w:p>
      <w:pPr>
        <w:pStyle w:val="Normal"/>
        <w:spacing w:lineRule="auto" w:line="24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: гибель животного и растительного мира (фауны и флоры)</w:t>
      </w:r>
    </w:p>
    <w:p>
      <w:pPr>
        <w:pStyle w:val="Normal"/>
        <w:spacing w:lineRule="auto" w:line="24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: введение на значительных территориях страны карантина и обсервации</w:t>
      </w:r>
    </w:p>
    <w:p>
      <w:pPr>
        <w:pStyle w:val="Normal"/>
        <w:widowControl w:val="false"/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709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: создание негативной обстановки в коллективе, приведшей к критике руководства</w:t>
      </w:r>
    </w:p>
    <w:p>
      <w:pPr>
        <w:pStyle w:val="Normal"/>
        <w:widowControl w:val="false"/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709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ListParagraph"/>
        <w:numPr>
          <w:ilvl w:val="0"/>
          <w:numId w:val="19"/>
        </w:numPr>
        <w:spacing w:lineRule="auto" w:line="2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Источниками техногенных ЧС являются:</w:t>
      </w:r>
    </w:p>
    <w:p>
      <w:pPr>
        <w:pStyle w:val="Normal"/>
        <w:spacing w:lineRule="auto" w:line="24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: конструктивные недостатки объекта</w:t>
      </w:r>
    </w:p>
    <w:p>
      <w:pPr>
        <w:pStyle w:val="Normal"/>
        <w:spacing w:lineRule="auto" w:line="24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: изношенность оборудования</w:t>
      </w:r>
    </w:p>
    <w:p>
      <w:pPr>
        <w:pStyle w:val="Normal"/>
        <w:spacing w:lineRule="auto" w:line="24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: низкая квалификация персонала </w:t>
      </w:r>
    </w:p>
    <w:p>
      <w:pPr>
        <w:pStyle w:val="Normal"/>
        <w:spacing w:lineRule="auto" w:line="24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: нарушение техники безопасности </w:t>
      </w:r>
    </w:p>
    <w:p>
      <w:pPr>
        <w:pStyle w:val="Normal"/>
        <w:spacing w:lineRule="auto" w:line="24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: ошибки строителей</w:t>
      </w:r>
    </w:p>
    <w:p>
      <w:pPr>
        <w:pStyle w:val="Normal"/>
        <w:widowControl w:val="false"/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709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: загруженность производства</w:t>
      </w:r>
    </w:p>
    <w:p>
      <w:pPr>
        <w:pStyle w:val="Normal"/>
        <w:widowControl w:val="false"/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709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ListParagraph"/>
        <w:numPr>
          <w:ilvl w:val="0"/>
          <w:numId w:val="19"/>
        </w:numPr>
        <w:spacing w:lineRule="auto" w:line="240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Катастрофа – это крупная авария приведшая к…</w:t>
      </w:r>
    </w:p>
    <w:p>
      <w:pPr>
        <w:pStyle w:val="Normal"/>
        <w:spacing w:lineRule="auto" w:line="24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: значительному материальному ущербу</w:t>
      </w:r>
    </w:p>
    <w:p>
      <w:pPr>
        <w:pStyle w:val="Normal"/>
        <w:spacing w:lineRule="auto" w:line="24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: человеческим жертвам </w:t>
      </w:r>
    </w:p>
    <w:p>
      <w:pPr>
        <w:pStyle w:val="Normal"/>
        <w:spacing w:lineRule="auto" w:line="24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: ущербу здоровья людей</w:t>
      </w:r>
    </w:p>
    <w:p>
      <w:pPr>
        <w:pStyle w:val="Normal"/>
        <w:spacing w:lineRule="auto" w:line="24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: низкому урожаю</w:t>
      </w:r>
    </w:p>
    <w:p>
      <w:pPr>
        <w:pStyle w:val="Normal"/>
        <w:spacing w:lineRule="auto" w:line="24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: разрушению и уничтожению объектов </w:t>
      </w:r>
    </w:p>
    <w:p>
      <w:pPr>
        <w:pStyle w:val="Normal"/>
        <w:widowControl w:val="false"/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: большим сугробам снега</w:t>
      </w:r>
    </w:p>
    <w:p>
      <w:pPr>
        <w:pStyle w:val="Normal"/>
        <w:widowControl w:val="false"/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709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ListParagraph"/>
        <w:numPr>
          <w:ilvl w:val="0"/>
          <w:numId w:val="19"/>
        </w:numPr>
        <w:spacing w:lineRule="auto" w:line="2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Гражданская оборона - это…</w:t>
      </w:r>
    </w:p>
    <w:p>
      <w:pPr>
        <w:pStyle w:val="Normal"/>
        <w:spacing w:lineRule="auto" w:line="24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: система мероприятий по защите населения, персонала, объектов экономики, животного и растительного мира, зданий и сооружений</w:t>
      </w:r>
    </w:p>
    <w:p>
      <w:pPr>
        <w:pStyle w:val="Normal"/>
        <w:spacing w:lineRule="auto" w:line="24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: система мероприятий по подготовке к защите и по защите населения, материальных и культурных ценностей на территории РФ от опасностей, возникающих при ведении военных действий или вследствие этих действий</w:t>
      </w:r>
    </w:p>
    <w:p>
      <w:pPr>
        <w:pStyle w:val="Normal"/>
        <w:spacing w:lineRule="auto" w:line="24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: система мероприятий по защите населения, животного и растительного мира, путей сообщения (шоссейных, речных, морских, воздушных), складов продовольствия, водных ресурсов, экологии территории РФ</w:t>
      </w:r>
    </w:p>
    <w:p>
      <w:pPr>
        <w:pStyle w:val="Normal"/>
        <w:spacing w:lineRule="auto" w:line="24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: система мероприятий по подготовке военных формирований и выполнения поставленных задач</w:t>
      </w:r>
    </w:p>
    <w:p>
      <w:pPr>
        <w:pStyle w:val="Normal"/>
        <w:widowControl w:val="false"/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: комплекс мероприятий по подготовке к защите и по защите населения, материальных и культурных ценностей на территории РФ от опасностей, возникающих при ЧС техногенного характера</w:t>
      </w:r>
    </w:p>
    <w:p>
      <w:pPr>
        <w:pStyle w:val="Normal"/>
        <w:widowControl w:val="false"/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709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ListParagraph"/>
        <w:numPr>
          <w:ilvl w:val="0"/>
          <w:numId w:val="19"/>
        </w:numPr>
        <w:spacing w:lineRule="auto" w:line="2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Режимы функционирования российской системы чрезвычайных ситуаций:</w:t>
      </w:r>
    </w:p>
    <w:p>
      <w:pPr>
        <w:pStyle w:val="Normal"/>
        <w:spacing w:lineRule="auto" w:line="24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: заблаговременной подготовки</w:t>
      </w:r>
    </w:p>
    <w:p>
      <w:pPr>
        <w:pStyle w:val="Normal"/>
        <w:spacing w:lineRule="auto" w:line="24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: подготовки к ликвидациям ЧС</w:t>
      </w:r>
    </w:p>
    <w:p>
      <w:pPr>
        <w:pStyle w:val="Normal"/>
        <w:spacing w:lineRule="auto" w:line="24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: повседневной деятельности </w:t>
      </w:r>
    </w:p>
    <w:p>
      <w:pPr>
        <w:pStyle w:val="Normal"/>
        <w:spacing w:lineRule="auto" w:line="24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: повышенной готовности </w:t>
      </w:r>
    </w:p>
    <w:p>
      <w:pPr>
        <w:pStyle w:val="Normal"/>
        <w:widowControl w:val="false"/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: чрезвычайной ситуации</w:t>
      </w:r>
    </w:p>
    <w:p>
      <w:pPr>
        <w:pStyle w:val="Normal"/>
        <w:widowControl w:val="false"/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709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ListParagraph"/>
        <w:numPr>
          <w:ilvl w:val="0"/>
          <w:numId w:val="19"/>
        </w:numPr>
        <w:spacing w:lineRule="auto" w:line="2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Наводнение – это…</w:t>
      </w:r>
    </w:p>
    <w:p>
      <w:pPr>
        <w:pStyle w:val="Normal"/>
        <w:spacing w:lineRule="auto" w:line="24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: временное затопление местности в результате ливневых дождей, обильного снеготаяния, таяния ледников и других явлений</w:t>
      </w:r>
    </w:p>
    <w:p>
      <w:pPr>
        <w:pStyle w:val="Normal"/>
        <w:spacing w:lineRule="auto" w:line="24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: затопление улиц, поселков городского типа в результате снежных лавин, высыхания болот, наличия большого количества колодцев</w:t>
      </w:r>
    </w:p>
    <w:p>
      <w:pPr>
        <w:pStyle w:val="Normal"/>
        <w:spacing w:lineRule="auto" w:line="24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: временное затопление пахотных земель при выпадении осадков за неделю 0,1 нормы</w:t>
      </w:r>
    </w:p>
    <w:p>
      <w:pPr>
        <w:pStyle w:val="Normal"/>
        <w:spacing w:lineRule="auto" w:line="24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: временное затопление лугов при нарушении экологической обстановки в регионе</w:t>
      </w:r>
    </w:p>
    <w:p>
      <w:pPr>
        <w:pStyle w:val="Normal"/>
        <w:widowControl w:val="false"/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: резкий подъем воды на гидроэлектростанциях полива сельскохозяйственных угодий</w:t>
      </w:r>
    </w:p>
    <w:p>
      <w:pPr>
        <w:pStyle w:val="Normal"/>
        <w:widowControl w:val="false"/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709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ListParagraph"/>
        <w:numPr>
          <w:ilvl w:val="0"/>
          <w:numId w:val="19"/>
        </w:numPr>
        <w:spacing w:lineRule="auto" w:line="2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 - это…</w:t>
      </w:r>
    </w:p>
    <w:p>
      <w:pPr>
        <w:pStyle w:val="Normal"/>
        <w:spacing w:lineRule="auto" w:line="24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: бурный грязевой поток, состоящий из смеси воды и обломков горных пород</w:t>
      </w:r>
    </w:p>
    <w:p>
      <w:pPr>
        <w:pStyle w:val="Normal"/>
        <w:spacing w:lineRule="auto" w:line="24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: бурный поток воды в руслах горных рек в результате ливней или таяния снега на склонах гор</w:t>
      </w:r>
    </w:p>
    <w:p>
      <w:pPr>
        <w:pStyle w:val="Normal"/>
        <w:spacing w:lineRule="auto" w:line="24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: грязевый поток камней</w:t>
      </w:r>
    </w:p>
    <w:p>
      <w:pPr>
        <w:pStyle w:val="Normal"/>
        <w:spacing w:lineRule="auto" w:line="24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: поток отходов лесоматериала </w:t>
      </w:r>
    </w:p>
    <w:p>
      <w:pPr>
        <w:pStyle w:val="Normal"/>
        <w:widowControl w:val="false"/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: смесь песка, глины, щебня</w:t>
      </w:r>
    </w:p>
    <w:p>
      <w:pPr>
        <w:pStyle w:val="Normal"/>
        <w:widowControl w:val="false"/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709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ListParagraph"/>
        <w:numPr>
          <w:ilvl w:val="0"/>
          <w:numId w:val="19"/>
        </w:numPr>
        <w:spacing w:lineRule="auto" w:line="2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Терроризм бывает:</w:t>
      </w:r>
    </w:p>
    <w:p>
      <w:pPr>
        <w:pStyle w:val="Normal"/>
        <w:spacing w:lineRule="auto" w:line="24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: политический </w:t>
      </w:r>
    </w:p>
    <w:p>
      <w:pPr>
        <w:pStyle w:val="Normal"/>
        <w:spacing w:lineRule="auto" w:line="24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: религиозный</w:t>
      </w:r>
    </w:p>
    <w:p>
      <w:pPr>
        <w:pStyle w:val="Normal"/>
        <w:spacing w:lineRule="auto" w:line="24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: государственный</w:t>
      </w:r>
    </w:p>
    <w:p>
      <w:pPr>
        <w:pStyle w:val="Normal"/>
        <w:spacing w:lineRule="auto" w:line="24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: националистический</w:t>
      </w:r>
    </w:p>
    <w:p>
      <w:pPr>
        <w:pStyle w:val="Normal"/>
        <w:spacing w:lineRule="auto" w:line="24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:общеуголовный корыстный</w:t>
      </w:r>
    </w:p>
    <w:p>
      <w:pPr>
        <w:pStyle w:val="Normal"/>
        <w:widowControl w:val="false"/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:международный</w:t>
      </w:r>
    </w:p>
    <w:p>
      <w:pPr>
        <w:pStyle w:val="Normal"/>
        <w:widowControl w:val="false"/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709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ListParagraph"/>
        <w:numPr>
          <w:ilvl w:val="0"/>
          <w:numId w:val="19"/>
        </w:numPr>
        <w:spacing w:lineRule="auto" w:line="2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политическому терроризму относятся:</w:t>
      </w:r>
    </w:p>
    <w:p>
      <w:pPr>
        <w:pStyle w:val="Normal"/>
        <w:spacing w:lineRule="auto" w:line="24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: борьба за власть</w:t>
      </w:r>
    </w:p>
    <w:p>
      <w:pPr>
        <w:pStyle w:val="Normal"/>
        <w:spacing w:lineRule="auto" w:line="24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: устранение политических противников</w:t>
      </w:r>
    </w:p>
    <w:p>
      <w:pPr>
        <w:pStyle w:val="Normal"/>
        <w:spacing w:lineRule="auto" w:line="24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: подготовка митингов</w:t>
      </w:r>
    </w:p>
    <w:p>
      <w:pPr>
        <w:pStyle w:val="Normal"/>
        <w:spacing w:lineRule="auto" w:line="24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: подкуп государственной администрации</w:t>
      </w:r>
    </w:p>
    <w:p>
      <w:pPr>
        <w:pStyle w:val="Normal"/>
        <w:spacing w:lineRule="auto" w:line="24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: изменение конституционного строя</w:t>
      </w:r>
    </w:p>
    <w:p>
      <w:pPr>
        <w:pStyle w:val="Normal"/>
        <w:widowControl w:val="false"/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709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ListParagraph"/>
        <w:numPr>
          <w:ilvl w:val="0"/>
          <w:numId w:val="19"/>
        </w:numPr>
        <w:spacing w:lineRule="auto" w:line="2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средствам защиты населения относятся:</w:t>
      </w:r>
    </w:p>
    <w:p>
      <w:pPr>
        <w:pStyle w:val="Normal"/>
        <w:spacing w:lineRule="auto" w:line="24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: средства индивидуальной защиты</w:t>
      </w:r>
    </w:p>
    <w:p>
      <w:pPr>
        <w:pStyle w:val="Normal"/>
        <w:spacing w:lineRule="auto" w:line="24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: инженерные средства</w:t>
      </w:r>
    </w:p>
    <w:p>
      <w:pPr>
        <w:pStyle w:val="Normal"/>
        <w:spacing w:lineRule="auto" w:line="24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: продукты питания</w:t>
      </w:r>
    </w:p>
    <w:p>
      <w:pPr>
        <w:pStyle w:val="Normal"/>
        <w:spacing w:lineRule="auto" w:line="24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: приборы контроля обстановки</w:t>
      </w:r>
    </w:p>
    <w:p>
      <w:pPr>
        <w:pStyle w:val="Normal"/>
        <w:widowControl w:val="false"/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: средства передвижения</w:t>
      </w:r>
    </w:p>
    <w:p>
      <w:pPr>
        <w:pStyle w:val="Normal"/>
        <w:widowControl w:val="false"/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ListParagraph"/>
        <w:numPr>
          <w:ilvl w:val="0"/>
          <w:numId w:val="19"/>
        </w:numPr>
        <w:spacing w:lineRule="auto" w:line="2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Действия при обнаружении подозрительного предмета:</w:t>
      </w:r>
    </w:p>
    <w:p>
      <w:pPr>
        <w:pStyle w:val="Normal"/>
        <w:spacing w:lineRule="auto" w:line="24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: не трогать находку</w:t>
      </w:r>
    </w:p>
    <w:p>
      <w:pPr>
        <w:pStyle w:val="Normal"/>
        <w:spacing w:lineRule="auto" w:line="24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: поднять шум</w:t>
      </w:r>
    </w:p>
    <w:p>
      <w:pPr>
        <w:pStyle w:val="Normal"/>
        <w:spacing w:lineRule="auto" w:line="24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: зафиксировать время его обнаружения</w:t>
      </w:r>
    </w:p>
    <w:p>
      <w:pPr>
        <w:pStyle w:val="Normal"/>
        <w:spacing w:lineRule="auto" w:line="24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: запрещается пользоваться мобильным телефоном</w:t>
      </w:r>
    </w:p>
    <w:p>
      <w:pPr>
        <w:pStyle w:val="Normal"/>
        <w:spacing w:lineRule="auto" w:line="24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: позвонить родственникам</w:t>
      </w:r>
    </w:p>
    <w:p>
      <w:pPr>
        <w:pStyle w:val="Normal"/>
        <w:spacing w:lineRule="auto" w:line="24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: запрещается использовать сотовый телефон</w:t>
      </w:r>
    </w:p>
    <w:p>
      <w:pPr>
        <w:pStyle w:val="Normal"/>
        <w:widowControl w:val="false"/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: дождаться прибытия полиции</w:t>
      </w:r>
    </w:p>
    <w:p>
      <w:pPr>
        <w:pStyle w:val="Normal"/>
        <w:widowControl w:val="false"/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ListParagraph"/>
        <w:numPr>
          <w:ilvl w:val="0"/>
          <w:numId w:val="19"/>
        </w:numPr>
        <w:spacing w:lineRule="auto" w:line="2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Действия при получении анонимных материалов:</w:t>
      </w:r>
    </w:p>
    <w:p>
      <w:pPr>
        <w:pStyle w:val="Normal"/>
        <w:spacing w:lineRule="auto" w:line="24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: сообщение об угрозе родным и близким</w:t>
      </w:r>
    </w:p>
    <w:p>
      <w:pPr>
        <w:pStyle w:val="Normal"/>
        <w:spacing w:lineRule="auto" w:line="24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: формирование отдельных папок с письменными угрозами</w:t>
      </w:r>
    </w:p>
    <w:p>
      <w:pPr>
        <w:pStyle w:val="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: сохранность подлинников от собственных отпечатков </w:t>
      </w:r>
    </w:p>
    <w:p>
      <w:pPr>
        <w:pStyle w:val="Normal"/>
        <w:spacing w:lineRule="auto" w:line="24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: направление материала в правоохранительные органы</w:t>
      </w:r>
    </w:p>
    <w:p>
      <w:pPr>
        <w:pStyle w:val="Normal"/>
        <w:widowControl w:val="false"/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: снятие копии с анонимных материалов</w:t>
      </w:r>
    </w:p>
    <w:p>
      <w:pPr>
        <w:pStyle w:val="Normal"/>
        <w:widowControl w:val="false"/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ListParagraph"/>
        <w:numPr>
          <w:ilvl w:val="0"/>
          <w:numId w:val="19"/>
        </w:numPr>
        <w:spacing w:lineRule="auto" w:line="2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Главные цели заложника - … </w:t>
      </w:r>
    </w:p>
    <w:p>
      <w:pPr>
        <w:pStyle w:val="Normal"/>
        <w:spacing w:lineRule="auto" w:line="24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: остаться живым</w:t>
      </w:r>
    </w:p>
    <w:p>
      <w:pPr>
        <w:pStyle w:val="Normal"/>
        <w:spacing w:lineRule="auto" w:line="24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: остаться в живых</w:t>
      </w:r>
    </w:p>
    <w:p>
      <w:pPr>
        <w:pStyle w:val="Normal"/>
        <w:spacing w:lineRule="auto" w:line="24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: жизнь</w:t>
      </w:r>
    </w:p>
    <w:p>
      <w:pPr>
        <w:pStyle w:val="Normal"/>
        <w:spacing w:lineRule="auto" w:line="24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: обратиться к старшему из заложников и предупредить его об уголовной ответственности за данное преступление</w:t>
      </w:r>
    </w:p>
    <w:p>
      <w:pPr>
        <w:pStyle w:val="Normal"/>
        <w:widowControl w:val="false"/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: оказывать помощь сотрудникам спецподразделений ФСБ и МВД</w:t>
      </w:r>
    </w:p>
    <w:p>
      <w:pPr>
        <w:pStyle w:val="Normal"/>
        <w:widowControl w:val="false"/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ListParagraph"/>
        <w:numPr>
          <w:ilvl w:val="0"/>
          <w:numId w:val="19"/>
        </w:numPr>
        <w:spacing w:lineRule="auto" w:line="2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Действия при угрозе возникновения сексуального насилия:</w:t>
      </w:r>
    </w:p>
    <w:p>
      <w:pPr>
        <w:pStyle w:val="Normal"/>
        <w:spacing w:lineRule="auto" w:line="24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: соглашаться на прогулку в малолюдных местах с малознакомыми людьми</w:t>
      </w:r>
    </w:p>
    <w:p>
      <w:pPr>
        <w:pStyle w:val="Normal"/>
        <w:spacing w:lineRule="auto" w:line="24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: не носить слишком откровенные наряды</w:t>
      </w:r>
    </w:p>
    <w:p>
      <w:pPr>
        <w:pStyle w:val="Normal"/>
        <w:spacing w:lineRule="auto" w:line="24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: беречься незнакомых людей</w:t>
      </w:r>
    </w:p>
    <w:p>
      <w:pPr>
        <w:pStyle w:val="Normal"/>
        <w:spacing w:lineRule="auto" w:line="24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: не поддаваться на уговоры</w:t>
      </w:r>
    </w:p>
    <w:p>
      <w:pPr>
        <w:pStyle w:val="Normal"/>
        <w:spacing w:lineRule="auto" w:line="24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: не принимать приглашений зайти в гости к незнакомым или малознакомым людям</w:t>
      </w:r>
    </w:p>
    <w:p>
      <w:pPr>
        <w:pStyle w:val="Normal"/>
        <w:widowControl w:val="false"/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: не бояться насильника</w:t>
      </w:r>
    </w:p>
    <w:p>
      <w:pPr>
        <w:pStyle w:val="Normal"/>
        <w:widowControl w:val="false"/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4"/>
          <w:lang w:eastAsia="ru-RU"/>
        </w:rPr>
      </w:pPr>
      <w:r>
        <w:rPr>
          <w:rFonts w:eastAsia="Times New Roman" w:cs="Times New Roman"/>
          <w:b/>
          <w:sz w:val="28"/>
          <w:szCs w:val="24"/>
          <w:lang w:eastAsia="ru-RU"/>
        </w:rPr>
        <w:t>Примерные вопросы  контрольной работы</w:t>
      </w:r>
    </w:p>
    <w:p>
      <w:pPr>
        <w:pStyle w:val="ListParagraph"/>
        <w:numPr>
          <w:ilvl w:val="0"/>
          <w:numId w:val="20"/>
        </w:numPr>
        <w:spacing w:lineRule="auto" w:line="240"/>
        <w:ind w:left="0"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Понятие Биосфера, опасность, виды опасности, раскрыть их содержание</w:t>
      </w:r>
      <w:r>
        <w:rPr>
          <w:rFonts w:eastAsia="Times New Roman" w:ascii="Times New Roman" w:hAnsi="Times New Roman"/>
          <w:sz w:val="28"/>
          <w:szCs w:val="28"/>
          <w:lang w:eastAsia="ru-RU"/>
        </w:rPr>
        <w:t>.</w:t>
      </w:r>
    </w:p>
    <w:p>
      <w:pPr>
        <w:pStyle w:val="ListParagraph"/>
        <w:numPr>
          <w:ilvl w:val="0"/>
          <w:numId w:val="20"/>
        </w:numPr>
        <w:spacing w:lineRule="auto" w:line="240"/>
        <w:ind w:left="0"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Дать определение: авария; катастрофа. Раскрыть Классификацию ЧС</w:t>
      </w:r>
      <w:r>
        <w:rPr>
          <w:rFonts w:eastAsia="Times New Roman" w:ascii="Times New Roman" w:hAnsi="Times New Roman"/>
          <w:sz w:val="28"/>
          <w:szCs w:val="28"/>
          <w:lang w:eastAsia="ru-RU"/>
        </w:rPr>
        <w:t>.</w:t>
      </w:r>
    </w:p>
    <w:p>
      <w:pPr>
        <w:pStyle w:val="ListParagraph"/>
        <w:numPr>
          <w:ilvl w:val="0"/>
          <w:numId w:val="20"/>
        </w:numPr>
        <w:spacing w:lineRule="auto" w:line="240"/>
        <w:ind w:left="0"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Понятия: Техносфера; ЧП, ЧС. Классификация Техногенных ЧС, причины возникновения.</w:t>
      </w:r>
    </w:p>
    <w:p>
      <w:pPr>
        <w:pStyle w:val="ListParagraph"/>
        <w:numPr>
          <w:ilvl w:val="0"/>
          <w:numId w:val="20"/>
        </w:numPr>
        <w:spacing w:lineRule="auto" w:line="240"/>
        <w:ind w:left="0"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 xml:space="preserve">Перечислить Химические негативные факторы (вредные вещества) их классификация.  </w:t>
      </w:r>
    </w:p>
    <w:p>
      <w:pPr>
        <w:pStyle w:val="ListParagraph"/>
        <w:numPr>
          <w:ilvl w:val="0"/>
          <w:numId w:val="20"/>
        </w:numPr>
        <w:spacing w:lineRule="auto" w:line="240"/>
        <w:ind w:left="0"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Понятие Среда обитания. Природное явление, стихийное бедствие. Раскрыть Классификацию Природных ЧС и их составляющие.</w:t>
      </w:r>
    </w:p>
    <w:p>
      <w:pPr>
        <w:pStyle w:val="ListParagraph"/>
        <w:numPr>
          <w:ilvl w:val="0"/>
          <w:numId w:val="20"/>
        </w:numPr>
        <w:spacing w:lineRule="auto" w:line="240"/>
        <w:ind w:left="0"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>Основные параметры, определяющие силу и характер зем</w:t>
        <w:softHyphen/>
        <w:t>летрясения.</w:t>
      </w:r>
    </w:p>
    <w:p>
      <w:pPr>
        <w:pStyle w:val="ListParagraph"/>
        <w:numPr>
          <w:ilvl w:val="0"/>
          <w:numId w:val="20"/>
        </w:numPr>
        <w:spacing w:lineRule="auto" w:line="240"/>
        <w:ind w:left="0"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Понятие ЧС экологического характера. Классификация экологических ЧС по происхождению и характеру загрязнения.</w:t>
      </w:r>
    </w:p>
    <w:p>
      <w:pPr>
        <w:pStyle w:val="ListParagraph"/>
        <w:numPr>
          <w:ilvl w:val="0"/>
          <w:numId w:val="20"/>
        </w:numPr>
        <w:spacing w:lineRule="auto" w:line="240"/>
        <w:ind w:left="0"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Перечислите ЧС, связанные с основными источниками загрязнения природных вод; суши (почвы, недр, ландшафта); атмосферы.</w:t>
      </w:r>
    </w:p>
    <w:p>
      <w:pPr>
        <w:pStyle w:val="ListParagraph"/>
        <w:numPr>
          <w:ilvl w:val="0"/>
          <w:numId w:val="20"/>
        </w:numPr>
        <w:spacing w:lineRule="auto" w:line="240"/>
        <w:ind w:left="0"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ЧС Биолого-социального характера. Классификация и характеристика биолого-социальных ЧС. Классификация болезнетворных ЧС. Особо опасные инфекции.</w:t>
      </w:r>
    </w:p>
    <w:p>
      <w:pPr>
        <w:pStyle w:val="ListParagraph"/>
        <w:numPr>
          <w:ilvl w:val="0"/>
          <w:numId w:val="20"/>
        </w:numPr>
        <w:spacing w:lineRule="auto" w:line="240"/>
        <w:ind w:left="0"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Понятие СУОТ на предприятии и ее составные элементы.</w:t>
      </w:r>
    </w:p>
    <w:p>
      <w:pPr>
        <w:pStyle w:val="ListParagraph"/>
        <w:numPr>
          <w:ilvl w:val="0"/>
          <w:numId w:val="20"/>
        </w:numPr>
        <w:spacing w:lineRule="auto" w:line="240"/>
        <w:ind w:left="0"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Понятие ЧС военного характера. Военный и приграничный конфликт.</w:t>
      </w:r>
    </w:p>
    <w:p>
      <w:pPr>
        <w:pStyle w:val="ListParagraph"/>
        <w:numPr>
          <w:ilvl w:val="0"/>
          <w:numId w:val="20"/>
        </w:numPr>
        <w:spacing w:lineRule="auto" w:line="240"/>
        <w:ind w:left="0"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Раскрыть </w:t>
      </w:r>
      <w:r>
        <w:rPr>
          <w:rFonts w:ascii="Times New Roman" w:hAnsi="Times New Roman"/>
          <w:color w:val="000000"/>
          <w:sz w:val="28"/>
          <w:szCs w:val="28"/>
        </w:rPr>
        <w:t>Источники</w:t>
      </w:r>
      <w:r>
        <w:rPr>
          <w:rFonts w:ascii="Verdana" w:hAnsi="Verdana"/>
          <w:color w:val="000000"/>
          <w:sz w:val="21"/>
          <w:szCs w:val="21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военной опасности (угрозы), представляемых   тремя группами: внутренних, внешних и трансграничных, изложенных в Концепции национальной безопасности РФ и в Актуальных задачах развития ВС РФ.</w:t>
      </w:r>
    </w:p>
    <w:p>
      <w:pPr>
        <w:pStyle w:val="ListParagraph"/>
        <w:numPr>
          <w:ilvl w:val="0"/>
          <w:numId w:val="20"/>
        </w:numPr>
        <w:spacing w:lineRule="auto" w:line="240"/>
        <w:ind w:left="0"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Ядерное оружие. Поражающие факторы ядерного взрыва их характеристика.</w:t>
      </w:r>
    </w:p>
    <w:p>
      <w:pPr>
        <w:pStyle w:val="ListParagraph"/>
        <w:numPr>
          <w:ilvl w:val="0"/>
          <w:numId w:val="20"/>
        </w:numPr>
        <w:spacing w:lineRule="auto" w:line="240"/>
        <w:ind w:left="0"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>Прямое воздействие ударной волны на незащищенного человека</w:t>
      </w:r>
      <w:r>
        <w:rPr>
          <w:rFonts w:ascii="Verdana" w:hAnsi="Verdana"/>
          <w:color w:val="000000"/>
          <w:sz w:val="21"/>
          <w:szCs w:val="21"/>
        </w:rPr>
        <w:t> </w:t>
      </w:r>
      <w:r>
        <w:rPr>
          <w:rFonts w:ascii="Times New Roman" w:hAnsi="Times New Roman"/>
          <w:sz w:val="28"/>
          <w:szCs w:val="28"/>
        </w:rPr>
        <w:t>Способы защиты от ударной волны.</w:t>
      </w:r>
    </w:p>
    <w:p>
      <w:pPr>
        <w:pStyle w:val="ListParagraph"/>
        <w:numPr>
          <w:ilvl w:val="0"/>
          <w:numId w:val="20"/>
        </w:numPr>
        <w:spacing w:lineRule="auto" w:line="240"/>
        <w:ind w:left="0"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Высокоточное оружие. Понятие, поражающие факторы и их характеристика.</w:t>
      </w:r>
    </w:p>
    <w:p>
      <w:pPr>
        <w:pStyle w:val="ListParagraph"/>
        <w:numPr>
          <w:ilvl w:val="0"/>
          <w:numId w:val="20"/>
        </w:numPr>
        <w:spacing w:lineRule="auto" w:line="240"/>
        <w:ind w:left="0"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Терроризм. Определение. Основные цели, причины. Виды терроризма. Дать определение.  Классификация терроризма по масштабам, целям и мотивам.</w:t>
      </w:r>
    </w:p>
    <w:p>
      <w:pPr>
        <w:pStyle w:val="ListParagraph"/>
        <w:numPr>
          <w:ilvl w:val="0"/>
          <w:numId w:val="20"/>
        </w:numPr>
        <w:spacing w:lineRule="auto" w:line="240"/>
        <w:ind w:left="0"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Основные мероприятия, принципы и способы   защиты населения от ЧС.</w:t>
      </w:r>
    </w:p>
    <w:p>
      <w:pPr>
        <w:pStyle w:val="ListParagraph"/>
        <w:numPr>
          <w:ilvl w:val="0"/>
          <w:numId w:val="20"/>
        </w:numPr>
        <w:spacing w:lineRule="auto" w:line="240"/>
        <w:ind w:left="0"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Законодательная и правовая основа системы управления охраны труда. Обучение правилам охраны труда. Виды и содержание инструктажей.</w:t>
      </w:r>
    </w:p>
    <w:p>
      <w:pPr>
        <w:pStyle w:val="ListParagraph"/>
        <w:numPr>
          <w:ilvl w:val="0"/>
          <w:numId w:val="20"/>
        </w:numPr>
        <w:spacing w:lineRule="auto" w:line="240"/>
        <w:ind w:left="0"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Раскрыть основные положения Федерального закона № 68 «О защите населения от чрезвычайных ситуаций природного и техногенного характера».</w:t>
      </w:r>
    </w:p>
    <w:p>
      <w:pPr>
        <w:pStyle w:val="ListParagraph"/>
        <w:numPr>
          <w:ilvl w:val="0"/>
          <w:numId w:val="20"/>
        </w:numPr>
        <w:spacing w:lineRule="auto" w:line="240"/>
        <w:ind w:left="0"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Понятие - эвакуация (рассредоточение) в военное и мирное время. Цель, виды, принципы и способы эвакуации и рассредоточения персонала объектов экономики и населения. Группы населения, подлежащие эвакуации и рассредоточения.</w:t>
      </w:r>
    </w:p>
    <w:p>
      <w:pPr>
        <w:pStyle w:val="ListParagraph"/>
        <w:numPr>
          <w:ilvl w:val="0"/>
          <w:numId w:val="20"/>
        </w:numPr>
        <w:spacing w:lineRule="auto" w:line="240"/>
        <w:ind w:left="0"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Назначение и классификация средств индивидуальной защиты.  Характеристика средств индивидуальной защиты органов дыхания и кожи.</w:t>
      </w:r>
    </w:p>
    <w:p>
      <w:pPr>
        <w:pStyle w:val="ListParagraph"/>
        <w:numPr>
          <w:ilvl w:val="0"/>
          <w:numId w:val="20"/>
        </w:numPr>
        <w:spacing w:lineRule="auto" w:line="240"/>
        <w:ind w:left="0"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Правовые основы создания и деятельности нештатного аварийно-спасательного подразделения, подразделения по делам гражданской обороны и спасательных служб, </w:t>
      </w:r>
      <w:r>
        <w:rPr>
          <w:rFonts w:ascii="Times New Roman" w:hAnsi="Times New Roman"/>
          <w:bCs/>
          <w:sz w:val="28"/>
          <w:szCs w:val="28"/>
        </w:rPr>
        <w:t>их предназначение, порядок создания.</w:t>
      </w:r>
    </w:p>
    <w:p>
      <w:pPr>
        <w:pStyle w:val="ListParagraph"/>
        <w:numPr>
          <w:ilvl w:val="0"/>
          <w:numId w:val="20"/>
        </w:numPr>
        <w:spacing w:lineRule="auto" w:line="240"/>
        <w:ind w:left="0"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Цели и задачи проведения аварийно-спасательных работ. Силы и средства, привлекаемые для проведения работ (создание группировок).</w:t>
      </w:r>
    </w:p>
    <w:p>
      <w:pPr>
        <w:pStyle w:val="ListParagraph"/>
        <w:numPr>
          <w:ilvl w:val="0"/>
          <w:numId w:val="20"/>
        </w:numPr>
        <w:spacing w:lineRule="auto" w:line="240"/>
        <w:ind w:left="0"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Система гражданской обороны. Задачи, структура. Силы и средства, комплектование.</w:t>
      </w:r>
    </w:p>
    <w:p>
      <w:pPr>
        <w:pStyle w:val="ListParagraph"/>
        <w:numPr>
          <w:ilvl w:val="0"/>
          <w:numId w:val="20"/>
        </w:numPr>
        <w:spacing w:lineRule="auto" w:line="240"/>
        <w:ind w:left="0"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Специфика мероприятий по защите населения и территорий в ЧС, обусловленных террористическими актами. Правовые и организационные мероприятия. Антитеррористический комитет.</w:t>
      </w:r>
    </w:p>
    <w:p>
      <w:pPr>
        <w:pStyle w:val="ListParagraph"/>
        <w:numPr>
          <w:ilvl w:val="0"/>
          <w:numId w:val="20"/>
        </w:numPr>
        <w:spacing w:lineRule="auto" w:line="240"/>
        <w:ind w:left="0"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Перспективные виды оружия их назначение и краткие характеристики.</w:t>
      </w:r>
    </w:p>
    <w:p>
      <w:pPr>
        <w:pStyle w:val="ListParagraph"/>
        <w:numPr>
          <w:ilvl w:val="0"/>
          <w:numId w:val="20"/>
        </w:numPr>
        <w:spacing w:lineRule="auto" w:line="240"/>
        <w:ind w:left="0"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Цели и задачи безопасности жизнедеятельности. Предмет науки и объект науки БЖД.</w:t>
      </w:r>
    </w:p>
    <w:p>
      <w:pPr>
        <w:pStyle w:val="ListParagraph"/>
        <w:numPr>
          <w:ilvl w:val="0"/>
          <w:numId w:val="20"/>
        </w:numPr>
        <w:spacing w:lineRule="auto" w:line="240"/>
        <w:ind w:left="0"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Цели, задачи и основные принципы оказания первой помощи.</w:t>
      </w:r>
    </w:p>
    <w:p>
      <w:pPr>
        <w:pStyle w:val="ListParagraph"/>
        <w:numPr>
          <w:ilvl w:val="0"/>
          <w:numId w:val="20"/>
        </w:numPr>
        <w:spacing w:lineRule="auto" w:line="240"/>
        <w:ind w:left="0"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Единая государственная система предупреждения и ликвидации ЧС цели и основные задачи. Структура РСЧС.</w:t>
      </w:r>
    </w:p>
    <w:p>
      <w:pPr>
        <w:pStyle w:val="ListParagraph"/>
        <w:numPr>
          <w:ilvl w:val="0"/>
          <w:numId w:val="20"/>
        </w:numPr>
        <w:spacing w:lineRule="auto" w:line="240"/>
        <w:ind w:left="0"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Дать определение Химический ОО (ХОО). Что к ним относится. Дать определение Авария с ХОО. Понятие «</w:t>
      </w:r>
      <w:r>
        <w:rPr>
          <w:rFonts w:ascii="Times New Roman" w:hAnsi="Times New Roman"/>
          <w:color w:val="000000"/>
          <w:sz w:val="28"/>
          <w:szCs w:val="28"/>
        </w:rPr>
        <w:t>Зона возможного химического загрязнения (ЗВХЗ)»; Концентрация, ПДК,</w:t>
      </w:r>
      <w:r>
        <w:rPr>
          <w:rFonts w:cs="Arial" w:ascii="Arial" w:hAnsi="Arial"/>
          <w:color w:val="000000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Максимальная разовая ПДК</w:t>
      </w:r>
      <w:r>
        <w:rPr>
          <w:rFonts w:ascii="Times New Roman" w:hAnsi="Times New Roman"/>
          <w:color w:val="000000"/>
          <w:sz w:val="28"/>
          <w:szCs w:val="28"/>
          <w:vertAlign w:val="subscript"/>
        </w:rPr>
        <w:t>max.</w:t>
      </w:r>
    </w:p>
    <w:p>
      <w:pPr>
        <w:pStyle w:val="ListParagraph"/>
        <w:numPr>
          <w:ilvl w:val="0"/>
          <w:numId w:val="20"/>
        </w:numPr>
        <w:spacing w:lineRule="auto" w:line="240"/>
        <w:ind w:left="0"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Раскрыть основные понятия и дать определение Опасность, виды опасности.</w:t>
      </w:r>
    </w:p>
    <w:p>
      <w:pPr>
        <w:pStyle w:val="ListParagraph"/>
        <w:numPr>
          <w:ilvl w:val="0"/>
          <w:numId w:val="20"/>
        </w:numPr>
        <w:spacing w:lineRule="auto" w:line="240"/>
        <w:ind w:left="0"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Раскрыть содержание задачи РСЧС: - «</w:t>
      </w:r>
      <w:r>
        <w:rPr>
          <w:rFonts w:ascii="Times New Roman" w:hAnsi="Times New Roman"/>
          <w:color w:val="000000"/>
          <w:sz w:val="28"/>
          <w:szCs w:val="28"/>
        </w:rPr>
        <w:t>Осуществление мероприятий по социальной защите населения, пострадавшего от чрезвычайных ситуаций, проведение гуманитарных акций».</w:t>
      </w:r>
    </w:p>
    <w:p>
      <w:pPr>
        <w:pStyle w:val="ListParagraph"/>
        <w:numPr>
          <w:ilvl w:val="0"/>
          <w:numId w:val="20"/>
        </w:numPr>
        <w:spacing w:lineRule="auto" w:line="240"/>
        <w:ind w:left="0"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Способы оказания первой помощи (реанимационные мероприятия)</w:t>
      </w:r>
      <w:r>
        <w:rPr>
          <w:rFonts w:ascii="Times New Roman" w:hAnsi="Times New Roman"/>
          <w:b/>
          <w:sz w:val="28"/>
          <w:szCs w:val="28"/>
        </w:rPr>
        <w:t>.</w:t>
      </w:r>
    </w:p>
    <w:p>
      <w:pPr>
        <w:pStyle w:val="ListParagraph"/>
        <w:numPr>
          <w:ilvl w:val="0"/>
          <w:numId w:val="20"/>
        </w:numPr>
        <w:spacing w:lineRule="auto" w:line="240"/>
        <w:ind w:left="0"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Нештатные аварийно – спасательные формирования. </w:t>
      </w:r>
      <w:r>
        <w:rPr>
          <w:rFonts w:ascii="Times New Roman" w:hAnsi="Times New Roman"/>
          <w:sz w:val="28"/>
          <w:szCs w:val="28"/>
          <w:shd w:fill="FFFFFF" w:val="clear"/>
        </w:rPr>
        <w:t>Правовые основы</w:t>
      </w:r>
      <w:r>
        <w:rPr>
          <w:rFonts w:ascii="Times New Roman" w:hAnsi="Times New Roman"/>
          <w:color w:val="464C55"/>
          <w:sz w:val="28"/>
          <w:szCs w:val="28"/>
          <w:shd w:fill="FFFFFF" w:val="clear"/>
        </w:rPr>
        <w:t xml:space="preserve"> </w:t>
      </w:r>
      <w:r>
        <w:rPr>
          <w:rFonts w:ascii="Times New Roman" w:hAnsi="Times New Roman"/>
          <w:sz w:val="28"/>
          <w:szCs w:val="28"/>
          <w:shd w:fill="FFFFFF" w:val="clear"/>
        </w:rPr>
        <w:t>создания и деятельности нештатных аварийно-спасательных формирований. Основные задачи НАСФ.</w:t>
      </w:r>
    </w:p>
    <w:p>
      <w:pPr>
        <w:pStyle w:val="ListParagraph"/>
        <w:numPr>
          <w:ilvl w:val="0"/>
          <w:numId w:val="20"/>
        </w:numPr>
        <w:spacing w:lineRule="auto" w:line="240"/>
        <w:ind w:left="0"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Перечислить мероприятия в режиме ЧС, которые</w:t>
      </w:r>
      <w:r>
        <w:rPr>
          <w:rFonts w:ascii="Georgia" w:hAnsi="Georgia"/>
          <w:color w:val="000000"/>
          <w:shd w:fill="FFFFFF" w:val="clear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fill="FFFFFF" w:val="clear"/>
        </w:rPr>
        <w:t>организуются и осуществляются в подсистемах и звеньях РСЧС.</w:t>
      </w:r>
    </w:p>
    <w:p>
      <w:pPr>
        <w:pStyle w:val="ListParagraph"/>
        <w:numPr>
          <w:ilvl w:val="0"/>
          <w:numId w:val="20"/>
        </w:numPr>
        <w:spacing w:lineRule="auto" w:line="240"/>
        <w:ind w:left="0"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Единая государственная система предупреждения и ликвидации ЧС, назначение, режимы функционирования и проводимые мероприятия.</w:t>
      </w:r>
    </w:p>
    <w:p>
      <w:pPr>
        <w:pStyle w:val="ListParagraph"/>
        <w:numPr>
          <w:ilvl w:val="0"/>
          <w:numId w:val="20"/>
        </w:numPr>
        <w:spacing w:lineRule="auto" w:line="240"/>
        <w:ind w:left="0"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Выплата пособий и компенсаций при потере трудоспособности.</w:t>
      </w:r>
    </w:p>
    <w:p>
      <w:pPr>
        <w:pStyle w:val="ListParagraph"/>
        <w:numPr>
          <w:ilvl w:val="0"/>
          <w:numId w:val="20"/>
        </w:numPr>
        <w:spacing w:lineRule="auto" w:line="240"/>
        <w:ind w:left="0"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Химическое оружие, классификация поражающих факторов ХО по воздействию на организм человека. Способы защиты населения.</w:t>
      </w:r>
    </w:p>
    <w:p>
      <w:pPr>
        <w:pStyle w:val="ListParagraph"/>
        <w:numPr>
          <w:ilvl w:val="0"/>
          <w:numId w:val="20"/>
        </w:numPr>
        <w:spacing w:lineRule="auto" w:line="240"/>
        <w:ind w:left="0"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Медицинское освидетельствование работников на производстве.</w:t>
      </w:r>
    </w:p>
    <w:p>
      <w:pPr>
        <w:pStyle w:val="ListParagraph"/>
        <w:numPr>
          <w:ilvl w:val="0"/>
          <w:numId w:val="20"/>
        </w:numPr>
        <w:spacing w:lineRule="auto" w:line="240"/>
        <w:ind w:left="0"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Классификация условий труда. Группы факторов условий труда. Перечислить порядок разработки и утверждения инструкций по условиям труда.</w:t>
      </w:r>
    </w:p>
    <w:p>
      <w:pPr>
        <w:pStyle w:val="ListParagraph"/>
        <w:numPr>
          <w:ilvl w:val="0"/>
          <w:numId w:val="20"/>
        </w:numPr>
        <w:spacing w:lineRule="auto" w:line="240"/>
        <w:ind w:left="0"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Виды природных пожаров. Мероприятия по защите населения и территорий от торфяных пожаров.</w:t>
      </w:r>
    </w:p>
    <w:p>
      <w:pPr>
        <w:pStyle w:val="ListParagraph"/>
        <w:numPr>
          <w:ilvl w:val="0"/>
          <w:numId w:val="20"/>
        </w:numPr>
        <w:spacing w:lineRule="auto" w:line="240"/>
        <w:ind w:left="0"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Международные организации в области БЖД. Понятие международная безопасность. ООН, место и роль в </w:t>
      </w:r>
      <w:r>
        <w:rPr>
          <w:rFonts w:ascii="Times New Roman" w:hAnsi="Times New Roman"/>
          <w:color w:val="424242"/>
          <w:sz w:val="28"/>
          <w:szCs w:val="28"/>
          <w:shd w:fill="FFFFFF" w:val="clear"/>
        </w:rPr>
        <w:t>системе межгосударственных организаций.</w:t>
      </w:r>
    </w:p>
    <w:p>
      <w:pPr>
        <w:pStyle w:val="ListParagraph"/>
        <w:numPr>
          <w:ilvl w:val="0"/>
          <w:numId w:val="20"/>
        </w:numPr>
        <w:spacing w:lineRule="auto" w:line="240"/>
        <w:ind w:left="0"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Задачи, основные принципы и объем первой помощи в очагах ядерного и химического и биологического заражения.</w:t>
      </w:r>
    </w:p>
    <w:p>
      <w:pPr>
        <w:pStyle w:val="ListParagraph"/>
        <w:numPr>
          <w:ilvl w:val="0"/>
          <w:numId w:val="20"/>
        </w:numPr>
        <w:spacing w:lineRule="auto" w:line="240"/>
        <w:ind w:left="0"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shd w:fill="FFFFFF" w:val="clear"/>
        </w:rPr>
        <w:t>Методы анализа несчастных случаев на производстве. Раскрыть их содержание.</w:t>
      </w:r>
    </w:p>
    <w:p>
      <w:pPr>
        <w:pStyle w:val="ListParagraph"/>
        <w:numPr>
          <w:ilvl w:val="0"/>
          <w:numId w:val="20"/>
        </w:numPr>
        <w:spacing w:lineRule="auto" w:line="240"/>
        <w:ind w:left="0"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Дать определение, характеристику пожара и их причины возникновения на предприятии.</w:t>
      </w:r>
    </w:p>
    <w:p>
      <w:pPr>
        <w:pStyle w:val="ListParagraph"/>
        <w:numPr>
          <w:ilvl w:val="0"/>
          <w:numId w:val="20"/>
        </w:numPr>
        <w:spacing w:lineRule="auto" w:line="240"/>
        <w:ind w:left="0"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Создание рациональных санитарно- технических условий на предприятиях.</w:t>
      </w:r>
    </w:p>
    <w:p>
      <w:pPr>
        <w:pStyle w:val="ListParagraph"/>
        <w:numPr>
          <w:ilvl w:val="0"/>
          <w:numId w:val="20"/>
        </w:numPr>
        <w:spacing w:lineRule="auto" w:line="240"/>
        <w:ind w:left="0"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Технология проведения аварийно-спасательных работ, способы и последовательность.</w:t>
      </w:r>
    </w:p>
    <w:p>
      <w:pPr>
        <w:pStyle w:val="ListParagraph"/>
        <w:numPr>
          <w:ilvl w:val="0"/>
          <w:numId w:val="20"/>
        </w:numPr>
        <w:spacing w:lineRule="auto" w:line="240"/>
        <w:ind w:left="0"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Перечислите поражающие факторы бытового пожара и дайте их краткую характеристику.</w:t>
      </w:r>
    </w:p>
    <w:p>
      <w:pPr>
        <w:pStyle w:val="ListParagraph"/>
        <w:numPr>
          <w:ilvl w:val="0"/>
          <w:numId w:val="20"/>
        </w:numPr>
        <w:spacing w:lineRule="auto" w:line="240"/>
        <w:ind w:left="0"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Дайте определение, классификацию и характеристику опасных природных процессов в гидросфере.</w:t>
      </w:r>
    </w:p>
    <w:p>
      <w:pPr>
        <w:pStyle w:val="ListParagraph"/>
        <w:numPr>
          <w:ilvl w:val="0"/>
          <w:numId w:val="20"/>
        </w:numPr>
        <w:spacing w:lineRule="auto" w:line="240"/>
        <w:ind w:left="0"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Дайте определение, классификацию и характеристику опасных природных процессов в литосфере.</w:t>
      </w:r>
    </w:p>
    <w:p>
      <w:pPr>
        <w:pStyle w:val="ListParagraph"/>
        <w:numPr>
          <w:ilvl w:val="0"/>
          <w:numId w:val="20"/>
        </w:numPr>
        <w:spacing w:lineRule="auto" w:line="240"/>
        <w:ind w:left="0"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Особенности бактериологического оружия и признаки его применения.</w:t>
      </w:r>
    </w:p>
    <w:p>
      <w:pPr>
        <w:pStyle w:val="ListParagraph"/>
        <w:numPr>
          <w:ilvl w:val="0"/>
          <w:numId w:val="20"/>
        </w:numPr>
        <w:spacing w:lineRule="auto" w:line="240"/>
        <w:ind w:left="0"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bCs/>
          <w:color w:val="000000"/>
          <w:sz w:val="28"/>
          <w:szCs w:val="28"/>
        </w:rPr>
        <w:t>Основные виды безопасности личности. Раскройте их содержание.</w:t>
      </w:r>
    </w:p>
    <w:p>
      <w:pPr>
        <w:pStyle w:val="ListParagraph"/>
        <w:numPr>
          <w:ilvl w:val="0"/>
          <w:numId w:val="20"/>
        </w:numPr>
        <w:spacing w:lineRule="auto" w:line="240"/>
        <w:ind w:left="0"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Сущность Экономическая безопасность государства. Виды и формы   ЭБ Государства.</w:t>
      </w:r>
    </w:p>
    <w:p>
      <w:pPr>
        <w:pStyle w:val="ListParagraph"/>
        <w:numPr>
          <w:ilvl w:val="0"/>
          <w:numId w:val="20"/>
        </w:numPr>
        <w:spacing w:lineRule="auto" w:line="240"/>
        <w:ind w:left="0"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Перечислите основные способы защиты населения и территорий от ЧС природного характера.</w:t>
      </w:r>
    </w:p>
    <w:p>
      <w:pPr>
        <w:pStyle w:val="ListParagraph"/>
        <w:numPr>
          <w:ilvl w:val="0"/>
          <w:numId w:val="20"/>
        </w:numPr>
        <w:spacing w:lineRule="auto" w:line="240"/>
        <w:ind w:left="0"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Дать основные направления при организации экологической и пожарной безопасности.</w:t>
      </w:r>
    </w:p>
    <w:p>
      <w:pPr>
        <w:pStyle w:val="ListParagraph"/>
        <w:numPr>
          <w:ilvl w:val="0"/>
          <w:numId w:val="20"/>
        </w:numPr>
        <w:spacing w:lineRule="auto" w:line="240"/>
        <w:ind w:left="0" w:firstLine="709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Обучение населения действиям при объявлении ЧС и военной угрозы.</w:t>
      </w:r>
    </w:p>
    <w:p>
      <w:pPr>
        <w:pStyle w:val="ListParagraph"/>
        <w:tabs>
          <w:tab w:val="clear" w:pos="709"/>
          <w:tab w:val="left" w:pos="851" w:leader="none"/>
        </w:tabs>
        <w:spacing w:lineRule="auto" w:line="240"/>
        <w:ind w:left="567" w:hanging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</w:r>
    </w:p>
    <w:p>
      <w:pPr>
        <w:pStyle w:val="1"/>
        <w:spacing w:before="0" w:after="0"/>
        <w:ind w:hanging="0"/>
        <w:jc w:val="center"/>
        <w:rPr>
          <w:rFonts w:ascii="Times New Roman" w:hAnsi="Times New Roman"/>
          <w:color w:val="auto"/>
        </w:rPr>
      </w:pPr>
      <w:bookmarkStart w:id="54" w:name="_Toc506804994"/>
      <w:bookmarkStart w:id="55" w:name="_Toc423080110"/>
      <w:bookmarkStart w:id="56" w:name="_Toc32415472"/>
      <w:r>
        <w:rPr>
          <w:rFonts w:ascii="Times New Roman" w:hAnsi="Times New Roman"/>
          <w:color w:val="auto"/>
        </w:rPr>
        <w:t>7. Фонд оценочных средств для проведения промежуточной аттестации обучающихся по дисциплине</w:t>
      </w:r>
      <w:bookmarkEnd w:id="54"/>
      <w:bookmarkEnd w:id="55"/>
      <w:bookmarkEnd w:id="56"/>
    </w:p>
    <w:p>
      <w:pPr>
        <w:pStyle w:val="Normal"/>
        <w:spacing w:lineRule="auto" w:line="240" w:before="0" w:after="0"/>
        <w:rPr/>
      </w:pPr>
      <w:r>
        <w:rPr/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bookmarkStart w:id="57" w:name="_Toc424050345"/>
      <w:bookmarkEnd w:id="57"/>
      <w:r>
        <w:rPr>
          <w:rFonts w:eastAsia="Times New Roman" w:cs="Times New Roman"/>
          <w:b/>
          <w:sz w:val="28"/>
          <w:szCs w:val="28"/>
          <w:lang w:eastAsia="ru-RU"/>
        </w:rPr>
        <w:t>Примерный перечень вопросов для подготовки к зачету: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1. Бактериологическое (биологическое) оружие БО - особенности применения, основные поражающие факторы и способы защиты населения.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2. Документы Федерального значения, где отражены вопросы защиты населения и территорий от чрезвычайных ситуаций и их основные положения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3. Влияние хозяйственной деятельности человека на биосферу и ее компоненты. 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4. Вредные вещества. Определение, классификация химических веществ.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5. Геологические опасные природные явления, источник возникновения, характеристика и их факторы. 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6. Мероприятия по предупреждению оползней, обвалов и меры по снижению ущерба от них.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7. Гидрологические опасные природные процессы. Источники возникновения и их поражающие факторы. 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8. Гражданская оборона, определение. Перечислить принципы и задачи ГО.  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9. Дать определение «Опасные вещества». Порог вредного действия вещества (ПДК). Основные способы попадания в организм вредных веществ.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10. Дать определение «человек - среда обитания», «биосфера», «техносфера», «социальная среда».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11. Дать определение аварийно-спасательных и других неотложных работ и раскрыть технологию выполнения аварийно-спасательных.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12. Дать определение и классификацию ЧС природного характера.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13. Дать определение Пожар. Механизмы возникновения и развития пожаров. Условия воспламенения горючей жидкости. 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14. Дать определение ЧС военного характера, перечислить источники возникновения и раскрыть особенности данной ЧС. 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15. Дать определение «живой мир». Главные причины утраты биологического разнообразия, сокращения численности и вымирания животных.  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16. Дать определение: Авария, катастрофа, природное явление, стихийное бедствие, ЧС.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17. Дать определения Карантин, Обсервация. Основные   Противоэпидемические и лечебно-профилактические мероприятия и сроки их проведения при карантине и обсервации. 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18. Естественный радиационный фон. Нормальный радиационный фон от природных источников радиации. Предельно допустимая нормативная суммарная доза, полученная от всех техногенных источников в год.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19. Задачи ГО РФ.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20. Задачи объектовых Комиссий ЧС и ОПБ.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21. Землетрясение. Сейсмическая энергия. Шкала измерения. Поражающие факторы. Способы защиты населения и объектов экономики.  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22. Какие мероприятия выполняются на объектах с объявлением общей готовности гражданской обороны.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23. Какую помощь оказывает населению РСЧС в реализации прав и обязанностей в области защиты от ЧС?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24. Классификация загрязнения окружающей среды. Основные источники химического загрязнения атмосферы.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25. Коллегиальные органы управления охраной труда и промышленной безопасностью в организации.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26. Комплектование нештатных аварийно-спасательных формирований личным составом в мирное и военное время.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27. Кто осуществляет государственную экспертизу, государственный надзор в области защиты населения и территорий от чрезвычайных ситуаций.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28. Медицинские средства индивидуальной защиты. Их предназначение и состав.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29. Мероприятия по защите населения от чрезвычайных ситуаций.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30. Мероприятия, проводимые заблаговременно в целях предупреждения террористических актов в режиме повседневной деятельности.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31. Методы анализа несчастных случаев на производстве.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32. Назначение и классификация СИЗ. Принцип действия.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33. Назначение, классификация и виды защитных сооружений. Убежища (ЗС), их классификация. 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34. Назначение, основные задачи и структура РСЧС.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35. Назовите характерные черты современных военных конфликтов и основные их поражающие факторы.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36. Несчастные случаи на производстве, классификация. Порядок расследования. Выплата пособий и компенсация при потере трудоспособности.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37. Нештатные аварийно-спасательные формирования, назначение, классификация. Виды НАСФ по формированию, по предназначению, по срокам готовности.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38. Обучение работающего персонала и проведение инструктажей. Виды (характер и время проведения) инструктажей.   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39. Обычные средства поражения. Высокоточное оружие его характеристика. Классификация. 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40. Опасные факторы пожара (ОФП). Первичные и вторичные ОФП.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41. Определение, цель и решаемые задачи Безопасности жизнедеятельности как новой науки.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42. Органы повседневного и постоянного управления РСЧС РФ.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43. Основные правовые документы в области борьбы с терроризмом.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44. Основные принципы деятельности и критерии создания аварийно-спасательных служб и формирований.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45. Основные принципы и мероприятия защиты объектов экономики, населения и территорий в ЧС.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46. Основные угрозы террористического характера в обществе.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47. Основные фазы динамики развития пожара.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48. Этапы проведения аварийно-спасательных работ. Определение состава и сил, привлекаемых АС и ДНР, организация управления.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49. Перечислить виды биологических средств (БС), мероприятия и способы защиты населения.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50. Перечислить группы факторов трудовой деятельности. Классификация условий труда.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51. Перечислить медицинские мероприятия, проводимые в очаге ЧС. Виды медицинской помощи в очаге ЧС.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52. Перечислить мероприятия противопожарной профилактики. Обязанность руководителя предприятия за противопожарную безопасность.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53. Перечислить причины интенсивной деградации почв, дать характеристику.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54. Подсистемы РСЧС их уровни и составляющие элементы систем.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55. Правила поведения личного состава и порядок выхода из очагов химического и бактериологического поражения.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56. Принципы и способы защиты населения и объектов экономики от ЧС различного характера.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57. Принципы защиты населения и объектов экономики от стихийных бедствий. 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58. Причины загрязнения природной воды антропогенными воздействиями. 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59. Противорадиационные укрытия, назначение.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60. Радиоактивное заражение местности, поражающее действие проникающей радиации, степени воздействия на человека. Способы защиты.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61. Раскрыть внешние факторы (потоки) окружающей среды, воздействующие на человеческий организм в системе «человек – среда обитания».        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62. Проникающая радиация, поражающее действие, степени воздействия на человека, способы защиты.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63. Раскрыть содержание «Опасность», виды опасностей при воздействии на человека и среду обитания.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64. Раскрыть содержание и поражающие факторы ЧС гидрометеорологического характера. Способы защиты населения и объектов экономики.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65. Раскрыть содержание природной (естественной) опасности, техногенной опасности, антропогенной опасности.     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66. Раскрыть сущность понятий Эвакуация, Рассредоточение. Принципы и способы эвакуации.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67. Режимы функционирования ГО РФ. Проводимые мероприятия при режиме ЧС.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68. Режимы функционирования РСЧС. Проводимые мероприятия при режиме ЧС. 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69. Система жизнеобеспечения защитного сооружения. Основные нормативные показатели.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70. Система управления РСЧС. Перечислить Координирующие органы на всех уровнях и их руководство.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71. Служба охраны труда, состав и назначение на предприятии.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72. Современные средства поражения; их классификация и поражающие действия. 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73. Создание группировки сил и средств ГО при проведении АС и ДНР. Назначения и сроки готовности.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74. Способы эвакуации. Их характеристика. Категории эвакуируемых.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75. Средства индивидуальной защиты кожи. Принцип защитного действия. Допустимое время пребывания человека в ЛЗК.  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76. Химическое оружие. Характеристика, поражающие факторы Способы защиты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77. ЧС - Природные пожары. Классификация пожаров. Способы тушения пожаров.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78. ЧС биолого-социального характера. Классификация, характеристика поражающих факторов и защита населения.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79. ЧС социального характера. Определение, классификация и способы защиты населения. 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80. ЧС экологического характера. Определение, классификация и способы защиты населения.</w:t>
      </w:r>
    </w:p>
    <w:p>
      <w:pPr>
        <w:pStyle w:val="Normal"/>
        <w:widowControl w:val="false"/>
        <w:tabs>
          <w:tab w:val="clear" w:pos="709"/>
          <w:tab w:val="right" w:pos="0" w:leader="none"/>
        </w:tabs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Пример практико-ориентированного (ситуационного) задания, кейса.</w:t>
      </w:r>
      <w:r>
        <w:rPr>
          <w:rFonts w:cs="Times New Roman"/>
          <w:sz w:val="28"/>
          <w:szCs w:val="28"/>
        </w:rPr>
        <w:t xml:space="preserve">  Убежища. Классификация убежищ гражданской обороны. Помещения основного назначения. Использование защитных сооружений гражданской обороны за рубежом. Примеры использования защитных сооружений гражданской обороны в военное время.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Пример ответа.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Убежище - защитное сооружение гражданской обороны, обеспечивающее в течение нормативного времени защиту укрываемых от расчетного воздействия поражающих факторов ядерного оружия и обычных средств поражения, бактериальных (биологических) средств, боевых отравляющих веществ, а также при необходимости от аварийно химически опасных веществ, радиоактивных веществ при разрушении ядерных установок, пунктов хранения ядерных материалов, радиоактивных веществ и радиоактивных отходов, высоких температур и продуктов горения при пожарах.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В соответствии с «ГОСТ Р 42.4.03-2015 Гражданская оборона. Защитные сооружения гражданской обороны. Классификация. Общие технические требования» убежища гражданской обороны классифицируют: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по защищенности от средств поражения;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защищенности от внешнего радиоактивного излучения;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продолжительности функционирования;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вместимости;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вертикальной посадке;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месту расположения;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времени возведения;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этажности.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 защищенности от средств поражения убежища подразделяют: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 убежища, располагаемые в приспособленных для этих целей помещениях производственных, вспомогательных, жилых и общественных зданий и других объектов, а также отдельно стоящие (заглубленные или возвышающиеся), должны обеспечивать защиту от избыточного давления во фронте ВУВ значением равным 500 кПа (5 кгс/см</w:t>
      </w:r>
      <w:r>
        <w:rPr>
          <w:rFonts w:cs="Times New Roman"/>
          <w:sz w:val="28"/>
          <w:szCs w:val="28"/>
          <w:vertAlign w:val="superscript"/>
        </w:rPr>
        <w:t>2</w:t>
      </w:r>
      <w:r>
        <w:rPr>
          <w:rFonts w:cs="Times New Roman"/>
          <w:sz w:val="28"/>
          <w:szCs w:val="28"/>
        </w:rPr>
        <w:t>); 300 кПа (3 кгс/см</w:t>
      </w:r>
      <w:r>
        <w:rPr>
          <w:rFonts w:cs="Times New Roman"/>
          <w:sz w:val="28"/>
          <w:szCs w:val="28"/>
          <w:vertAlign w:val="superscript"/>
        </w:rPr>
        <w:t>2</w:t>
      </w:r>
      <w:r>
        <w:rPr>
          <w:rFonts w:cs="Times New Roman"/>
          <w:sz w:val="28"/>
          <w:szCs w:val="28"/>
        </w:rPr>
        <w:t>); 200 кПа (2 кгс/см</w:t>
      </w:r>
      <w:r>
        <w:rPr>
          <w:rFonts w:cs="Times New Roman"/>
          <w:sz w:val="28"/>
          <w:szCs w:val="28"/>
          <w:vertAlign w:val="superscript"/>
        </w:rPr>
        <w:t>2</w:t>
      </w:r>
      <w:r>
        <w:rPr>
          <w:rFonts w:cs="Times New Roman"/>
          <w:sz w:val="28"/>
          <w:szCs w:val="28"/>
        </w:rPr>
        <w:t>); 100 кПа (1 кгс/см</w:t>
      </w:r>
      <w:r>
        <w:rPr>
          <w:rFonts w:cs="Times New Roman"/>
          <w:sz w:val="28"/>
          <w:szCs w:val="28"/>
          <w:vertAlign w:val="superscript"/>
        </w:rPr>
        <w:t>2</w:t>
      </w:r>
      <w:r>
        <w:rPr>
          <w:rFonts w:cs="Times New Roman"/>
          <w:sz w:val="28"/>
          <w:szCs w:val="28"/>
        </w:rPr>
        <w:t>); 50 кПа (0,5 кгс/см</w:t>
      </w:r>
      <w:r>
        <w:rPr>
          <w:rFonts w:cs="Times New Roman"/>
          <w:sz w:val="28"/>
          <w:szCs w:val="28"/>
          <w:vertAlign w:val="superscript"/>
        </w:rPr>
        <w:t>2</w:t>
      </w:r>
      <w:r>
        <w:rPr>
          <w:rFonts w:cs="Times New Roman"/>
          <w:sz w:val="28"/>
          <w:szCs w:val="28"/>
        </w:rPr>
        <w:t xml:space="preserve">);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убежища, располагаемые в подземных сооружениях метрополитена глубокого заложения, должны обеспечивать защиту от избыточного давления во фронте ВУВ значением равным 300 кПа (3 кгс/см</w:t>
      </w:r>
      <w:r>
        <w:rPr>
          <w:rFonts w:cs="Times New Roman"/>
          <w:sz w:val="28"/>
          <w:szCs w:val="28"/>
          <w:vertAlign w:val="superscript"/>
        </w:rPr>
        <w:t>2</w:t>
      </w:r>
      <w:r>
        <w:rPr>
          <w:rFonts w:cs="Times New Roman"/>
          <w:sz w:val="28"/>
          <w:szCs w:val="28"/>
        </w:rPr>
        <w:t>);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убежища, располагаемые в границах проектной застройки АЭС, должны обеспечивать защиту от избыточного давления во фронте ВУВ значением равным 200 кПа (2 кгс/см</w:t>
      </w:r>
      <w:r>
        <w:rPr>
          <w:rFonts w:cs="Times New Roman"/>
          <w:sz w:val="28"/>
          <w:szCs w:val="28"/>
          <w:vertAlign w:val="superscript"/>
        </w:rPr>
        <w:t>2</w:t>
      </w:r>
      <w:r>
        <w:rPr>
          <w:rFonts w:cs="Times New Roman"/>
          <w:sz w:val="28"/>
          <w:szCs w:val="28"/>
        </w:rPr>
        <w:t>);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убежища, располагаемые в зонах возможных сильных разрушений и продолжающих свою деятельность в военное время, а также в границах проектной застройки АЭС, в пределах их зоны возможных сильных разрушений, и в сооружениях метрополитена мелкого заложения, должны обеспечивать защиту от избыточного давления во фронте ВУВ значением равным 100 кПа (1 кгс/см</w:t>
      </w:r>
      <w:r>
        <w:rPr>
          <w:rFonts w:cs="Times New Roman"/>
          <w:sz w:val="28"/>
          <w:szCs w:val="28"/>
          <w:vertAlign w:val="superscript"/>
        </w:rPr>
        <w:t>2</w:t>
      </w:r>
      <w:r>
        <w:rPr>
          <w:rFonts w:cs="Times New Roman"/>
          <w:sz w:val="28"/>
          <w:szCs w:val="28"/>
        </w:rPr>
        <w:t>);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убежища, располагаемые на объектах, отнесенных к категориям по ГО, и в городах, отнесенных к группе особой важности по ГО, должны обеспечивать защиту от фугасного действия обычных средств поражения, поражения обломками строительных конструкций и обрушения конструкций вышерасположенных этажей зданий различной этажности.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По защищенности от внешнего радиоактивного излучения убежища подразделяют: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на располагаемые в приспособленных для этих целей помещениях производственных, вспомогательных, жилых и общественных зданий и других объектов, а также отдельно стоящие (заглубленные или возвышающиеся), со степенью ослабления, равной 5000; 3000; 2000; 1000;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располагаемые в границах проектной застройки АЭС, со степенью ослабления, равной 5000;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располагаемые в подземных сооружениях метрополитена глубокого заложения, со степенью ослабления, равной 3000;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предназначенные для нетранспортабельных больных, находящихся в учреждениях здравоохранения, расположенных в городах, отнесенных к группе особой важности по ГО, а также обслуживающего их медицинского персонала, а также убежища, располагаемые в зонах возможных сильных разрушений и продолжающих свою деятельность в военное время и сооружения метрополитена мелкого заложения, со степенью ослабления, равной 1000.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По продолжительности функционирования убежища подразделяют: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на убежища, располагаемые в границах проектной застройки АЭС, должны обеспечивать функционирование в течение пяти суток;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все остальные убежища должны обеспечивать функционирование в течение двух суток.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По вместимости убежища классифицируются следующим образом: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малой вместимости - до 150 человек;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средней вместимости - 150-600 человек;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большой вместимости - более 600 человек.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 вертикальной посадке убежища подразделяют: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на подземные для сооружений метрополитена глубокого заложения;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заглубленные, отметка покрытия сооружения находится на уровне или ниже планировочной отметки земли;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полузаглубленные, отметка уровня пола сооружения находится не менее чем на 1,5 м ниже планировочной отметки земли;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возвышающиеся, отметка уровня пола сооружения колеблется от 0 до 1,5 м от уровня планировочной отметки земли.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 месту расположения убежища подразделяют: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на отдельно стоящие, расположенные на свободных от застройки участках;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встроенные, расположенные в подвальных, полуподвальных (цокольных) и первых этажах зданий.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 времени возведения убежища подразделяют: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 возводимые заблаговременно;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быстровозводимые.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 этажности убежища гражданской обороны подразделяют: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 одноэтажные;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многоэтажные.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 соответствии с «СП 88.13330.2014 Защитные сооружения гражданской обороны. Актуализированная редакция СНиП II-11-77*» в убежищах предусматривается основные помещения. К ним относятся относятся: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помещения для укрываемых,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пункты управления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и санитарный пост (пункт).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Площадь пола основных помещений на одного укрываемого должна составлять 0,6 м</w:t>
      </w:r>
      <w:r>
        <w:rPr>
          <w:rFonts w:cs="Times New Roman"/>
          <w:sz w:val="28"/>
          <w:szCs w:val="28"/>
          <w:vertAlign w:val="superscript"/>
        </w:rPr>
        <w:t>2</w:t>
      </w:r>
      <w:r>
        <w:rPr>
          <w:rFonts w:cs="Times New Roman"/>
          <w:sz w:val="28"/>
          <w:szCs w:val="28"/>
        </w:rPr>
        <w:t xml:space="preserve"> при одноярусном, 0,5 м</w:t>
      </w:r>
      <w:r>
        <w:rPr>
          <w:rFonts w:cs="Times New Roman"/>
          <w:sz w:val="28"/>
          <w:szCs w:val="28"/>
          <w:vertAlign w:val="superscript"/>
        </w:rPr>
        <w:t xml:space="preserve">2 </w:t>
      </w:r>
      <w:r>
        <w:rPr>
          <w:rFonts w:cs="Times New Roman"/>
          <w:sz w:val="28"/>
          <w:szCs w:val="28"/>
        </w:rPr>
        <w:t>при двухъярусном и 0,4 м</w:t>
      </w:r>
      <w:r>
        <w:rPr>
          <w:rFonts w:cs="Times New Roman"/>
          <w:sz w:val="28"/>
          <w:szCs w:val="28"/>
          <w:vertAlign w:val="superscript"/>
        </w:rPr>
        <w:t>2</w:t>
      </w:r>
      <w:r>
        <w:rPr>
          <w:rFonts w:cs="Times New Roman"/>
          <w:sz w:val="28"/>
          <w:szCs w:val="28"/>
        </w:rPr>
        <w:t>- при трехъярусном расположении нар. Внутренний объем помещения должен быть не менее 1,5 м</w:t>
      </w:r>
      <w:r>
        <w:rPr>
          <w:rFonts w:cs="Times New Roman"/>
          <w:sz w:val="28"/>
          <w:szCs w:val="28"/>
          <w:vertAlign w:val="superscript"/>
        </w:rPr>
        <w:t>2</w:t>
      </w:r>
      <w:r>
        <w:rPr>
          <w:rFonts w:cs="Times New Roman"/>
          <w:sz w:val="28"/>
          <w:szCs w:val="28"/>
        </w:rPr>
        <w:t xml:space="preserve"> на одного укрываемого.</w:t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</w:r>
      <w:bookmarkStart w:id="58" w:name="_Toc424050345"/>
      <w:bookmarkStart w:id="59" w:name="_Toc506804999"/>
      <w:bookmarkStart w:id="60" w:name="_Toc517734280"/>
      <w:bookmarkStart w:id="61" w:name="_Toc424050345"/>
      <w:bookmarkStart w:id="62" w:name="_Toc506804999"/>
      <w:bookmarkStart w:id="63" w:name="_Toc517734280"/>
      <w:bookmarkEnd w:id="61"/>
    </w:p>
    <w:tbl>
      <w:tblPr>
        <w:tblW w:w="9498" w:type="dxa"/>
        <w:jc w:val="left"/>
        <w:tblInd w:w="8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842"/>
        <w:gridCol w:w="7655"/>
      </w:tblGrid>
      <w:tr>
        <w:trPr/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Критерии оценивания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компетенций</w:t>
            </w:r>
          </w:p>
        </w:tc>
        <w:tc>
          <w:tcPr>
            <w:tcW w:w="7655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Типовые контрольные задания</w:t>
            </w:r>
          </w:p>
        </w:tc>
      </w:tr>
      <w:tr>
        <w:trPr/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overflowPunct w:val="true"/>
              <w:spacing w:lineRule="auto" w:line="240" w:before="0" w:after="0"/>
              <w:ind w:right="33" w:hanging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i/>
                <w:iCs/>
                <w:sz w:val="24"/>
                <w:szCs w:val="24"/>
              </w:rPr>
              <w:t>УК-8 Способен создавать и поддерживать безопасные условия жизнедеятельности, в том числе при возникновении чрезвычайных ситуаций</w:t>
            </w:r>
          </w:p>
        </w:tc>
      </w:tr>
      <w:tr>
        <w:trPr>
          <w:trHeight w:val="700" w:hRule="atLeast"/>
        </w:trPr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eastAsia="Calibri" w:cs="Times New Roman"/>
                <w:bCs/>
                <w:iCs/>
                <w:sz w:val="24"/>
                <w:szCs w:val="24"/>
              </w:rPr>
              <w:t>6 апреля 2017 года террористы совершили взрыв в Московском метрополитене. От взрыва бомбы пострадало 103 человека и 16 человек погибло. Население было напугано, прошли митинги против терактов. На всех станциях метрополитена население знакомили с правилами поведения при следовании в метро.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eastAsia="Calibri" w:cs="Times New Roman"/>
                <w:bCs/>
                <w:iCs/>
                <w:sz w:val="24"/>
                <w:szCs w:val="24"/>
              </w:rPr>
              <w:t>Подзадача 1. Как себя вести, почувствовав запах дыма в метро: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eastAsia="Calibri" w:cs="Times New Roman"/>
                <w:bCs/>
                <w:iCs/>
                <w:sz w:val="24"/>
                <w:szCs w:val="24"/>
              </w:rPr>
              <w:t>Подзадача 2. Нужно ли открывать или выбивать окна при движении поезда и нажимать стоп-кран: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eastAsia="Calibri" w:cs="Times New Roman"/>
                <w:bCs/>
                <w:iCs/>
                <w:sz w:val="24"/>
                <w:szCs w:val="24"/>
              </w:rPr>
              <w:t>Подзадача 3. Можно ли во время движения поезда покидать вагон, если поезд идёт медленно: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</w:rPr>
            </w:pPr>
            <w:r>
              <w:rPr>
                <w:rFonts w:eastAsia="Calibri" w:cs="Times New Roman"/>
                <w:bCs/>
                <w:iCs/>
                <w:sz w:val="24"/>
                <w:szCs w:val="24"/>
              </w:rPr>
              <w:t>Подзадача 4. Ваши действия при остановке поезда в туннеле:</w:t>
            </w:r>
          </w:p>
        </w:tc>
      </w:tr>
    </w:tbl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bookmarkStart w:id="64" w:name="_Toc517734280"/>
      <w:r>
        <w:rPr>
          <w:rFonts w:eastAsia="Times New Roman" w:cs="Times New Roman"/>
          <w:b/>
          <w:sz w:val="28"/>
          <w:szCs w:val="28"/>
          <w:lang w:eastAsia="ru-RU"/>
        </w:rPr>
        <w:t>Соответствующие приказы, распоряжения ректората о контроле уровня освоения дисциплин и сформированности компетенций студентов</w:t>
      </w:r>
      <w:bookmarkEnd w:id="64"/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</w:r>
    </w:p>
    <w:p>
      <w:pPr>
        <w:pStyle w:val="Normal"/>
        <w:spacing w:lineRule="auto" w:line="240"/>
        <w:ind w:firstLine="709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</w:t>
      </w:r>
      <w:r>
        <w:rPr>
          <w:rFonts w:eastAsia="Calibri" w:cs="Times New Roman"/>
          <w:sz w:val="28"/>
          <w:szCs w:val="28"/>
        </w:rPr>
        <w:t xml:space="preserve"> и приказы филиалов по данному вопросу.</w:t>
      </w:r>
    </w:p>
    <w:p>
      <w:pPr>
        <w:pStyle w:val="Normal"/>
        <w:spacing w:lineRule="auto" w:line="240"/>
        <w:ind w:firstLine="709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</w:r>
    </w:p>
    <w:p>
      <w:pPr>
        <w:pStyle w:val="1"/>
        <w:spacing w:before="0" w:after="0"/>
        <w:ind w:hanging="0"/>
        <w:jc w:val="center"/>
        <w:rPr>
          <w:rFonts w:ascii="Times New Roman" w:hAnsi="Times New Roman"/>
          <w:color w:val="auto"/>
        </w:rPr>
      </w:pPr>
      <w:bookmarkStart w:id="65" w:name="_Toc32415473"/>
      <w:r>
        <w:rPr>
          <w:rFonts w:ascii="Times New Roman" w:hAnsi="Times New Roman"/>
          <w:color w:val="auto"/>
        </w:rPr>
        <w:t xml:space="preserve">8. </w:t>
      </w:r>
      <w:bookmarkStart w:id="66" w:name="_Toc423080114"/>
      <w:r>
        <w:rPr>
          <w:rFonts w:ascii="Times New Roman" w:hAnsi="Times New Roman"/>
          <w:color w:val="auto"/>
        </w:rPr>
        <w:t>Перечень основной и дополнительной учебной литературы, необходимой для освоения дисциплины</w:t>
      </w:r>
      <w:bookmarkEnd w:id="62"/>
      <w:bookmarkEnd w:id="65"/>
      <w:bookmarkEnd w:id="66"/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</w:r>
    </w:p>
    <w:p>
      <w:pPr>
        <w:pStyle w:val="Normal"/>
        <w:spacing w:lineRule="auto" w:line="24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Нормативные правовые акты:</w:t>
      </w:r>
    </w:p>
    <w:p>
      <w:pPr>
        <w:pStyle w:val="Normal"/>
        <w:widowControl w:val="false"/>
        <w:tabs>
          <w:tab w:val="clear" w:pos="709"/>
          <w:tab w:val="left" w:pos="993" w:leader="none"/>
          <w:tab w:val="left" w:pos="1134" w:leader="none"/>
        </w:tabs>
        <w:spacing w:lineRule="auto" w:line="240" w:before="0" w:after="0"/>
        <w:ind w:left="709"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Федеральные законы</w:t>
      </w:r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5" w:tgtFrame="_blank">
        <w:r>
          <w:rPr>
            <w:rFonts w:eastAsia="Calibri" w:cs="Times New Roman"/>
            <w:bCs/>
            <w:sz w:val="28"/>
            <w:szCs w:val="28"/>
          </w:rPr>
          <w:t>«О защите населения и территорий от чрезвычайных ситуаций природного и техногенного характера» от 21 декабря 1994 г</w:t>
        </w:r>
      </w:hyperlink>
      <w:r>
        <w:rPr>
          <w:rFonts w:eastAsia="Calibri" w:cs="Times New Roman"/>
          <w:bCs/>
          <w:sz w:val="28"/>
          <w:szCs w:val="28"/>
        </w:rPr>
        <w:t xml:space="preserve"> </w:t>
      </w:r>
      <w:hyperlink r:id="rId6" w:tgtFrame="_blank">
        <w:r>
          <w:rPr>
            <w:rFonts w:eastAsia="Calibri" w:cs="Times New Roman"/>
            <w:bCs/>
            <w:sz w:val="28"/>
            <w:szCs w:val="28"/>
          </w:rPr>
          <w:t xml:space="preserve">№ 68-ФЗ </w:t>
        </w:r>
      </w:hyperlink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r>
        <w:rPr>
          <w:rFonts w:eastAsia="Calibri" w:cs="Times New Roman"/>
          <w:bCs/>
          <w:sz w:val="28"/>
          <w:szCs w:val="28"/>
        </w:rPr>
        <w:t xml:space="preserve"> </w:t>
      </w:r>
      <w:hyperlink r:id="rId7" w:tgtFrame="_blank">
        <w:r>
          <w:rPr>
            <w:rFonts w:eastAsia="Calibri" w:cs="Times New Roman"/>
            <w:bCs/>
            <w:sz w:val="28"/>
            <w:szCs w:val="28"/>
          </w:rPr>
          <w:t xml:space="preserve">«О пожарной безопасности» от 21 декабря 1994 г. </w:t>
        </w:r>
      </w:hyperlink>
      <w:hyperlink r:id="rId8" w:tgtFrame="_blank">
        <w:r>
          <w:rPr>
            <w:rFonts w:eastAsia="Calibri" w:cs="Times New Roman"/>
            <w:bCs/>
            <w:sz w:val="28"/>
            <w:szCs w:val="28"/>
          </w:rPr>
          <w:t>№ 69-ФЗ</w:t>
        </w:r>
      </w:hyperlink>
      <w:hyperlink r:id="rId9" w:tgtFrame="_blank">
        <w:r>
          <w:rPr>
            <w:rFonts w:eastAsia="Calibri" w:cs="Times New Roman"/>
            <w:bCs/>
            <w:sz w:val="28"/>
            <w:szCs w:val="28"/>
          </w:rPr>
          <w:t xml:space="preserve"> </w:t>
        </w:r>
      </w:hyperlink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r>
        <w:rPr>
          <w:rFonts w:eastAsia="Calibri" w:cs="Times New Roman"/>
          <w:bCs/>
          <w:sz w:val="28"/>
          <w:szCs w:val="28"/>
        </w:rPr>
        <w:t xml:space="preserve"> </w:t>
      </w:r>
      <w:hyperlink r:id="rId10" w:tgtFrame="_blank">
        <w:r>
          <w:rPr>
            <w:rFonts w:eastAsia="Calibri" w:cs="Times New Roman"/>
            <w:bCs/>
            <w:sz w:val="28"/>
            <w:szCs w:val="28"/>
          </w:rPr>
          <w:t xml:space="preserve">«О радиационной безопасности населения» от 09 января 1996 г. </w:t>
        </w:r>
      </w:hyperlink>
      <w:r>
        <w:rPr>
          <w:rFonts w:eastAsia="Calibri" w:cs="Times New Roman"/>
          <w:bCs/>
          <w:sz w:val="28"/>
          <w:szCs w:val="28"/>
        </w:rPr>
        <w:br/>
      </w:r>
      <w:hyperlink r:id="rId11" w:tgtFrame="_blank">
        <w:r>
          <w:rPr>
            <w:rFonts w:eastAsia="Calibri" w:cs="Times New Roman"/>
            <w:bCs/>
            <w:sz w:val="28"/>
            <w:szCs w:val="28"/>
          </w:rPr>
          <w:t>№ 3-ФЗ</w:t>
        </w:r>
      </w:hyperlink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2" w:tgtFrame="_blank">
        <w:r>
          <w:rPr>
            <w:rFonts w:eastAsia="Calibri" w:cs="Times New Roman"/>
            <w:bCs/>
            <w:sz w:val="28"/>
            <w:szCs w:val="28"/>
          </w:rPr>
          <w:t xml:space="preserve">«Об обороне» от 31 мая 1996 г. </w:t>
        </w:r>
      </w:hyperlink>
      <w:hyperlink r:id="rId13" w:tgtFrame="_blank">
        <w:r>
          <w:rPr>
            <w:rFonts w:eastAsia="Calibri" w:cs="Times New Roman"/>
            <w:bCs/>
            <w:sz w:val="28"/>
            <w:szCs w:val="28"/>
          </w:rPr>
          <w:t xml:space="preserve">№ 61-ФЗ </w:t>
        </w:r>
      </w:hyperlink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4" w:tgtFrame="_blank">
        <w:r>
          <w:rPr>
            <w:rFonts w:eastAsia="Calibri" w:cs="Times New Roman"/>
            <w:bCs/>
            <w:sz w:val="28"/>
            <w:szCs w:val="28"/>
          </w:rPr>
          <w:t xml:space="preserve">«О гражданской обороне» от 12 февраля 1998 г. </w:t>
        </w:r>
      </w:hyperlink>
      <w:hyperlink r:id="rId15" w:tgtFrame="_blank">
        <w:r>
          <w:rPr>
            <w:rFonts w:eastAsia="Calibri" w:cs="Times New Roman"/>
            <w:bCs/>
            <w:sz w:val="28"/>
            <w:szCs w:val="28"/>
          </w:rPr>
          <w:t>№ 28-ФЗ</w:t>
        </w:r>
      </w:hyperlink>
      <w:hyperlink r:id="rId16" w:tgtFrame="_blank">
        <w:r>
          <w:rPr>
            <w:rFonts w:eastAsia="Calibri" w:cs="Times New Roman"/>
            <w:bCs/>
            <w:sz w:val="28"/>
            <w:szCs w:val="28"/>
          </w:rPr>
          <w:t xml:space="preserve"> </w:t>
        </w:r>
      </w:hyperlink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7" w:tgtFrame="_blank">
        <w:r>
          <w:rPr>
            <w:rFonts w:eastAsia="Calibri" w:cs="Times New Roman"/>
            <w:bCs/>
            <w:sz w:val="28"/>
            <w:szCs w:val="28"/>
          </w:rPr>
          <w:t xml:space="preserve">«Технический регламент о требованиях пожарной безопасности» </w:t>
          <w:br/>
          <w:t xml:space="preserve">от 22 июля 2008 г. </w:t>
        </w:r>
      </w:hyperlink>
      <w:hyperlink r:id="rId18" w:tgtFrame="_blank">
        <w:r>
          <w:rPr>
            <w:rFonts w:eastAsia="Calibri" w:cs="Times New Roman"/>
            <w:bCs/>
            <w:sz w:val="28"/>
            <w:szCs w:val="28"/>
          </w:rPr>
          <w:t>№ 123-ФЗ</w:t>
        </w:r>
      </w:hyperlink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9" w:tgtFrame="_blank">
        <w:r>
          <w:rPr>
            <w:rFonts w:eastAsia="Calibri" w:cs="Times New Roman"/>
            <w:bCs/>
            <w:sz w:val="28"/>
            <w:szCs w:val="28"/>
          </w:rPr>
          <w:t xml:space="preserve">«О создании комплексной системы экстренного оповещения населения об угрозе возникновения или о возникновении чрезвычайных ситуаций» от 13 ноября 2012 г. </w:t>
        </w:r>
      </w:hyperlink>
      <w:hyperlink r:id="rId20" w:tgtFrame="_blank">
        <w:r>
          <w:rPr>
            <w:rFonts w:eastAsia="Calibri" w:cs="Times New Roman"/>
            <w:bCs/>
            <w:sz w:val="28"/>
            <w:szCs w:val="28"/>
          </w:rPr>
          <w:t>№ 1522</w:t>
        </w:r>
      </w:hyperlink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21" w:tgtFrame="_blank">
        <w:r>
          <w:rPr>
            <w:rFonts w:eastAsia="Calibri" w:cs="Times New Roman"/>
            <w:bCs/>
            <w:sz w:val="28"/>
            <w:szCs w:val="28"/>
          </w:rPr>
          <w:t xml:space="preserve">«Об утверждении Основ государственной политики Российской Федерации в области гражданской обороны на период до 2030 года» </w:t>
          <w:br/>
          <w:t xml:space="preserve">от 20 декабря 2016 г. </w:t>
        </w:r>
      </w:hyperlink>
      <w:hyperlink r:id="rId22" w:tgtFrame="_blank">
        <w:r>
          <w:rPr>
            <w:rFonts w:eastAsia="Calibri" w:cs="Times New Roman"/>
            <w:bCs/>
            <w:sz w:val="28"/>
            <w:szCs w:val="28"/>
          </w:rPr>
          <w:t>№ 696</w:t>
        </w:r>
      </w:hyperlink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23" w:tgtFrame="Об утверждении Основ государственной политики Российской Федерации в области пожарной безопасности на период до 2030 года">
        <w:r>
          <w:rPr>
            <w:rFonts w:eastAsia="Calibri" w:cs="Times New Roman"/>
            <w:bCs/>
            <w:sz w:val="28"/>
            <w:szCs w:val="28"/>
          </w:rPr>
          <w:t xml:space="preserve">«Об утверждении Основ государственной политики Российской Федерации в области пожарной безопасности на период до 2030 года» </w:t>
          <w:br/>
          <w:t xml:space="preserve">от 1 января 2018 г. </w:t>
        </w:r>
      </w:hyperlink>
      <w:hyperlink r:id="rId24" w:tgtFrame="Об утверждении Основ государственной политики Российской Федерации в области пожарной безопасности на период до 2030 года">
        <w:r>
          <w:rPr>
            <w:rFonts w:eastAsia="Calibri" w:cs="Times New Roman"/>
            <w:bCs/>
            <w:sz w:val="28"/>
            <w:szCs w:val="28"/>
          </w:rPr>
          <w:t>№ 2</w:t>
        </w:r>
      </w:hyperlink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25" w:tgtFrame="Об утверждении Основ государственной политики Российской Федерации в области защиты населения и территорий от чрезвычайных ситуаций на период до 2030 года">
        <w:r>
          <w:rPr>
            <w:rFonts w:eastAsia="Calibri" w:cs="Times New Roman"/>
            <w:bCs/>
            <w:sz w:val="28"/>
            <w:szCs w:val="28"/>
          </w:rPr>
          <w:t xml:space="preserve">«Об утверждении Основ государственной политики Российской Федерации в области защиты населения и территорий от чрезвычайных ситуаций на период до 2030 года» от 11 января 2018 г. </w:t>
        </w:r>
      </w:hyperlink>
      <w:hyperlink r:id="rId26" w:tgtFrame="Об утверждении Основ государственной политики Российской Федерации в области защиты населения и территорий от чрезвычайных ситуаций на период до 2030 года">
        <w:r>
          <w:rPr>
            <w:rFonts w:eastAsia="Calibri" w:cs="Times New Roman"/>
            <w:bCs/>
            <w:sz w:val="28"/>
            <w:szCs w:val="28"/>
          </w:rPr>
          <w:t>№ 12</w:t>
        </w:r>
      </w:hyperlink>
    </w:p>
    <w:p>
      <w:pPr>
        <w:pStyle w:val="Normal"/>
        <w:widowControl w:val="false"/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709" w:hanging="0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r>
        <w:rPr>
          <w:rFonts w:eastAsia="Calibri" w:cs="Times New Roman"/>
          <w:bCs/>
          <w:sz w:val="28"/>
          <w:szCs w:val="28"/>
        </w:rPr>
        <w:t>Постановления Правительства Российской Федерации</w:t>
      </w:r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27" w:tgtFrame="_blank">
        <w:r>
          <w:rPr>
            <w:rFonts w:eastAsia="Calibri" w:cs="Times New Roman"/>
            <w:bCs/>
            <w:sz w:val="28"/>
            <w:szCs w:val="28"/>
          </w:rPr>
          <w:t xml:space="preserve">«О создании локальных систем оповещения в районах размещения потенциально опасных объектов» от 01 марта 1993 г </w:t>
        </w:r>
      </w:hyperlink>
      <w:hyperlink r:id="rId28" w:tgtFrame="_blank">
        <w:r>
          <w:rPr>
            <w:rFonts w:eastAsia="Calibri" w:cs="Times New Roman"/>
            <w:bCs/>
            <w:sz w:val="28"/>
            <w:szCs w:val="28"/>
          </w:rPr>
          <w:t>№ 178</w:t>
        </w:r>
      </w:hyperlink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29" w:tgtFrame="_blank">
        <w:r>
          <w:rPr>
            <w:rFonts w:eastAsia="Calibri" w:cs="Times New Roman"/>
            <w:bCs/>
            <w:sz w:val="28"/>
            <w:szCs w:val="28"/>
          </w:rPr>
          <w:t xml:space="preserve">«О порядке финансирования мероприятий  по предупреждению и ликвидации последствий чрезвычайных ситуаций на промышленных предприятиях, в строительстве и на транспорте» от 26 августа 1994 г </w:t>
        </w:r>
      </w:hyperlink>
      <w:hyperlink r:id="rId30" w:tgtFrame="_blank">
        <w:r>
          <w:rPr>
            <w:rFonts w:eastAsia="Calibri" w:cs="Times New Roman"/>
            <w:bCs/>
            <w:sz w:val="28"/>
            <w:szCs w:val="28"/>
          </w:rPr>
          <w:t xml:space="preserve">№ 989 </w:t>
        </w:r>
      </w:hyperlink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31" w:tgtFrame="_blank">
        <w:r>
          <w:rPr>
            <w:rFonts w:eastAsia="Calibri" w:cs="Times New Roman"/>
            <w:bCs/>
            <w:sz w:val="28"/>
            <w:szCs w:val="28"/>
          </w:rPr>
          <w:t xml:space="preserve">«О силах и средствах Единой государственной </w:t>
          <w:br/>
          <w:t xml:space="preserve">системы предупреждения и ликвидации чрезвычайных ситуаций» </w:t>
          <w:br/>
          <w:t>от 03 августа 1996 г.</w:t>
        </w:r>
      </w:hyperlink>
      <w:r>
        <w:rPr>
          <w:rFonts w:eastAsia="Calibri" w:cs="Times New Roman"/>
          <w:bCs/>
          <w:sz w:val="28"/>
          <w:szCs w:val="28"/>
        </w:rPr>
        <w:t xml:space="preserve"> </w:t>
      </w:r>
      <w:hyperlink r:id="rId32" w:tgtFrame="_blank">
        <w:r>
          <w:rPr>
            <w:rFonts w:eastAsia="Calibri" w:cs="Times New Roman"/>
            <w:bCs/>
            <w:sz w:val="28"/>
            <w:szCs w:val="28"/>
          </w:rPr>
          <w:t xml:space="preserve">№ 924 </w:t>
        </w:r>
      </w:hyperlink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r>
        <w:rPr>
          <w:rFonts w:eastAsia="Calibri" w:cs="Times New Roman"/>
          <w:bCs/>
          <w:sz w:val="28"/>
          <w:szCs w:val="28"/>
        </w:rPr>
        <w:t xml:space="preserve"> </w:t>
      </w:r>
      <w:hyperlink r:id="rId33" w:tgtFrame="_blank">
        <w:r>
          <w:rPr>
            <w:rFonts w:eastAsia="Calibri" w:cs="Times New Roman"/>
            <w:bCs/>
            <w:sz w:val="28"/>
            <w:szCs w:val="28"/>
          </w:rPr>
          <w:t xml:space="preserve">«О порядке создания и использования резервов материальных ресурсов для ликвидации чрезвычайных ситуаций природного и техногенного характера» от 10 ноября 1996 г. </w:t>
        </w:r>
      </w:hyperlink>
      <w:hyperlink r:id="rId34" w:tgtFrame="_blank">
        <w:r>
          <w:rPr>
            <w:rFonts w:eastAsia="Calibri" w:cs="Times New Roman"/>
            <w:bCs/>
            <w:sz w:val="28"/>
            <w:szCs w:val="28"/>
          </w:rPr>
          <w:t>№ 1340</w:t>
        </w:r>
      </w:hyperlink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35" w:tgtFrame="_blank">
        <w:r>
          <w:rPr>
            <w:rFonts w:eastAsia="Calibri" w:cs="Times New Roman"/>
            <w:bCs/>
            <w:sz w:val="28"/>
            <w:szCs w:val="28"/>
          </w:rPr>
          <w:t xml:space="preserve">«О реорганизации штабов по делам гражданской обороны и чрезвычайным ситуациям» от 23 ноября 1996 г. </w:t>
        </w:r>
      </w:hyperlink>
      <w:hyperlink r:id="rId36" w:tgtFrame="_blank">
        <w:r>
          <w:rPr>
            <w:rFonts w:eastAsia="Calibri" w:cs="Times New Roman"/>
            <w:bCs/>
            <w:sz w:val="28"/>
            <w:szCs w:val="28"/>
          </w:rPr>
          <w:t>№ 1396</w:t>
        </w:r>
      </w:hyperlink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37" w:tgtFrame="_blank">
        <w:r>
          <w:rPr>
            <w:rFonts w:eastAsia="Calibri" w:cs="Times New Roman"/>
            <w:bCs/>
            <w:sz w:val="28"/>
            <w:szCs w:val="28"/>
          </w:rPr>
          <w:t xml:space="preserve">«О порядке отнесения территорий к группам по гражданской обороне» от 03 октября 1998 г. </w:t>
        </w:r>
      </w:hyperlink>
      <w:hyperlink r:id="rId38" w:tgtFrame="_blank">
        <w:r>
          <w:rPr>
            <w:rFonts w:eastAsia="Calibri" w:cs="Times New Roman"/>
            <w:bCs/>
            <w:sz w:val="28"/>
            <w:szCs w:val="28"/>
          </w:rPr>
          <w:t xml:space="preserve">№ 1149 </w:t>
        </w:r>
      </w:hyperlink>
      <w:hyperlink r:id="rId39" w:tgtFrame="_blank">
        <w:r>
          <w:rPr>
            <w:rFonts w:eastAsia="Calibri" w:cs="Times New Roman"/>
            <w:bCs/>
            <w:sz w:val="28"/>
            <w:szCs w:val="28"/>
          </w:rPr>
          <w:t>в редакции 12.08.2017 г. № 962</w:t>
        </w:r>
      </w:hyperlink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40" w:tgtFrame="_blank">
        <w:r>
          <w:rPr>
            <w:rFonts w:eastAsia="Calibri" w:cs="Times New Roman"/>
            <w:bCs/>
            <w:sz w:val="28"/>
            <w:szCs w:val="28"/>
          </w:rPr>
          <w:t>«О создании (назначении) в организациях структурных подразделений (работников), специально уполномоченных на решение задач в области гражданской обороны» от 10 июля 1999 г.</w:t>
        </w:r>
      </w:hyperlink>
      <w:hyperlink r:id="rId41" w:tgtFrame="_blank">
        <w:r>
          <w:rPr>
            <w:rFonts w:eastAsia="Calibri" w:cs="Times New Roman"/>
            <w:bCs/>
            <w:sz w:val="28"/>
            <w:szCs w:val="28"/>
          </w:rPr>
          <w:t xml:space="preserve"> № 782</w:t>
        </w:r>
      </w:hyperlink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42" w:tgtFrame="_blank">
        <w:r>
          <w:rPr>
            <w:rFonts w:eastAsia="Calibri" w:cs="Times New Roman"/>
            <w:bCs/>
            <w:sz w:val="28"/>
            <w:szCs w:val="28"/>
          </w:rPr>
          <w:t xml:space="preserve">«О порядке создания убежищ и иных объектов гражданской обороны» от 29 ноября 1999 г. </w:t>
        </w:r>
      </w:hyperlink>
      <w:hyperlink r:id="rId43" w:tgtFrame="_blank">
        <w:r>
          <w:rPr>
            <w:rFonts w:eastAsia="Calibri" w:cs="Times New Roman"/>
            <w:bCs/>
            <w:sz w:val="28"/>
            <w:szCs w:val="28"/>
          </w:rPr>
          <w:t>№ 1309</w:t>
        </w:r>
      </w:hyperlink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44" w:tgtFrame="_blank">
        <w:r>
          <w:rPr>
            <w:rFonts w:eastAsia="Calibri" w:cs="Times New Roman"/>
            <w:bCs/>
            <w:sz w:val="28"/>
            <w:szCs w:val="28"/>
          </w:rPr>
          <w:t xml:space="preserve">«О возмещении расходов на подготовку и проведение мероприятий по гражданской обороне» от 16 марта 2000 г. </w:t>
        </w:r>
      </w:hyperlink>
      <w:hyperlink r:id="rId45" w:tgtFrame="_blank">
        <w:r>
          <w:rPr>
            <w:rFonts w:eastAsia="Calibri" w:cs="Times New Roman"/>
            <w:bCs/>
            <w:sz w:val="28"/>
            <w:szCs w:val="28"/>
          </w:rPr>
          <w:t>№ 227</w:t>
        </w:r>
      </w:hyperlink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46" w:tgtFrame="_blank">
        <w:r>
          <w:rPr>
            <w:rFonts w:eastAsia="Calibri" w:cs="Times New Roman"/>
            <w:bCs/>
            <w:sz w:val="28"/>
            <w:szCs w:val="28"/>
          </w:rPr>
          <w:t xml:space="preserve">«О накоплении, хранении и использовании в целях гражданской обороны запасов материально-технических, продовольственных, медицинских и иных средств» от 27 апреля 2000 г. </w:t>
        </w:r>
      </w:hyperlink>
      <w:hyperlink r:id="rId47" w:tgtFrame="_blank">
        <w:r>
          <w:rPr>
            <w:rFonts w:eastAsia="Calibri" w:cs="Times New Roman"/>
            <w:bCs/>
            <w:sz w:val="28"/>
            <w:szCs w:val="28"/>
          </w:rPr>
          <w:t xml:space="preserve">№ 379 </w:t>
        </w:r>
      </w:hyperlink>
      <w:r>
        <w:rPr>
          <w:rFonts w:eastAsia="Calibri" w:cs="Times New Roman"/>
          <w:bCs/>
          <w:sz w:val="28"/>
          <w:szCs w:val="28"/>
        </w:rPr>
        <w:t xml:space="preserve"> </w:t>
      </w:r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48" w:tgtFrame="_blank">
        <w:r>
          <w:rPr>
            <w:rFonts w:eastAsia="Calibri" w:cs="Times New Roman"/>
            <w:bCs/>
            <w:sz w:val="28"/>
            <w:szCs w:val="28"/>
          </w:rPr>
          <w:t xml:space="preserve">«Об утверждении положения об организации обучения населения в области гражданской обороны» от 02 ноября 2000 г. </w:t>
        </w:r>
      </w:hyperlink>
      <w:hyperlink r:id="rId49" w:tgtFrame="_blank">
        <w:r>
          <w:rPr>
            <w:rFonts w:eastAsia="Calibri" w:cs="Times New Roman"/>
            <w:bCs/>
            <w:sz w:val="28"/>
            <w:szCs w:val="28"/>
          </w:rPr>
          <w:t xml:space="preserve">№ 841 </w:t>
        </w:r>
      </w:hyperlink>
      <w:r>
        <w:rPr>
          <w:rFonts w:eastAsia="Calibri" w:cs="Times New Roman"/>
          <w:bCs/>
          <w:sz w:val="28"/>
          <w:szCs w:val="28"/>
        </w:rPr>
        <w:t xml:space="preserve"> </w:t>
      </w:r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50" w:tgtFrame="_blank">
        <w:r>
          <w:rPr>
            <w:rFonts w:eastAsia="Calibri" w:cs="Times New Roman"/>
            <w:bCs/>
            <w:sz w:val="28"/>
            <w:szCs w:val="28"/>
          </w:rPr>
          <w:t xml:space="preserve">«О подготовке населения в области защиты от чрезвычайных ситуаций природного и техногенного характера» от 04 сентября 2003 г. </w:t>
        </w:r>
      </w:hyperlink>
      <w:hyperlink r:id="rId51" w:tgtFrame="_blank">
        <w:r>
          <w:rPr>
            <w:rFonts w:eastAsia="Calibri" w:cs="Times New Roman"/>
            <w:bCs/>
            <w:sz w:val="28"/>
            <w:szCs w:val="28"/>
          </w:rPr>
          <w:t xml:space="preserve">№ 547 </w:t>
        </w:r>
      </w:hyperlink>
      <w:r>
        <w:rPr>
          <w:rFonts w:eastAsia="Calibri" w:cs="Times New Roman"/>
          <w:bCs/>
          <w:sz w:val="28"/>
          <w:szCs w:val="28"/>
        </w:rPr>
        <w:t xml:space="preserve"> </w:t>
      </w:r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r>
        <w:rPr>
          <w:rFonts w:eastAsia="Calibri" w:cs="Times New Roman"/>
          <w:bCs/>
          <w:sz w:val="28"/>
          <w:szCs w:val="28"/>
        </w:rPr>
        <w:t>«О порядке эвакуации населения, материальных и культурных ценностей в безопасные районы» от 22 сентября 2004 г. № 303</w:t>
      </w:r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52" w:tgtFrame="_blank">
        <w:r>
          <w:rPr>
            <w:rFonts w:eastAsia="Calibri" w:cs="Times New Roman"/>
            <w:bCs/>
            <w:sz w:val="28"/>
            <w:szCs w:val="28"/>
          </w:rPr>
          <w:t xml:space="preserve">«Об утверждении положения о приоритетном использовании, а также приостановлении и ограничении использования любых сетей связи и средств связи во время чрезвычайных ситуаций природного и техногенного характера» от 31 декабря 2004 г. </w:t>
        </w:r>
      </w:hyperlink>
      <w:hyperlink r:id="rId53" w:tgtFrame="_blank">
        <w:r>
          <w:rPr>
            <w:rFonts w:eastAsia="Calibri" w:cs="Times New Roman"/>
            <w:bCs/>
            <w:sz w:val="28"/>
            <w:szCs w:val="28"/>
          </w:rPr>
          <w:t>№ 895</w:t>
        </w:r>
      </w:hyperlink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54" w:tgtFrame="_blank">
        <w:r>
          <w:rPr>
            <w:rFonts w:eastAsia="Calibri" w:cs="Times New Roman"/>
            <w:bCs/>
            <w:sz w:val="28"/>
            <w:szCs w:val="28"/>
          </w:rPr>
          <w:t xml:space="preserve">«О классификации чрезвычайных ситуаций природного и техногенного характера» от 21 мая 2007 г. </w:t>
        </w:r>
      </w:hyperlink>
      <w:hyperlink r:id="rId55" w:tgtFrame="_blank">
        <w:r>
          <w:rPr>
            <w:rFonts w:eastAsia="Calibri" w:cs="Times New Roman"/>
            <w:bCs/>
            <w:sz w:val="28"/>
            <w:szCs w:val="28"/>
          </w:rPr>
          <w:t xml:space="preserve">№ 304 </w:t>
        </w:r>
      </w:hyperlink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56" w:tgtFrame="_blank">
        <w:r>
          <w:rPr>
            <w:rFonts w:eastAsia="Calibri" w:cs="Times New Roman"/>
            <w:bCs/>
            <w:sz w:val="28"/>
            <w:szCs w:val="28"/>
          </w:rPr>
          <w:t xml:space="preserve">«Об утверждении положения о гражданской обороне в Российской Федерации» от 26 ноября 2007 г. </w:t>
        </w:r>
      </w:hyperlink>
      <w:hyperlink r:id="rId57" w:tgtFrame="_blank">
        <w:r>
          <w:rPr>
            <w:rFonts w:eastAsia="Calibri" w:cs="Times New Roman"/>
            <w:bCs/>
            <w:sz w:val="28"/>
            <w:szCs w:val="28"/>
          </w:rPr>
          <w:t xml:space="preserve">№ 804 </w:t>
        </w:r>
      </w:hyperlink>
      <w:r>
        <w:rPr>
          <w:rFonts w:eastAsia="Calibri" w:cs="Times New Roman"/>
          <w:bCs/>
          <w:sz w:val="28"/>
          <w:szCs w:val="28"/>
        </w:rPr>
        <w:t xml:space="preserve"> </w:t>
      </w:r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58" w:tgtFrame="_blank">
        <w:r>
          <w:rPr>
            <w:rFonts w:eastAsia="Calibri" w:cs="Times New Roman"/>
            <w:bCs/>
            <w:sz w:val="28"/>
            <w:szCs w:val="28"/>
          </w:rPr>
          <w:t xml:space="preserve">«О системе обеспечения вызова экстренных оперативных служб по единому номеру "112"» от 21 ноября 2011 г. </w:t>
        </w:r>
      </w:hyperlink>
      <w:hyperlink r:id="rId59" w:tgtFrame="_blank">
        <w:r>
          <w:rPr>
            <w:rFonts w:eastAsia="Calibri" w:cs="Times New Roman"/>
            <w:bCs/>
            <w:sz w:val="28"/>
            <w:szCs w:val="28"/>
          </w:rPr>
          <w:t xml:space="preserve">№ 958 </w:t>
        </w:r>
      </w:hyperlink>
      <w:r>
        <w:rPr>
          <w:rFonts w:eastAsia="Calibri" w:cs="Times New Roman"/>
          <w:bCs/>
          <w:sz w:val="28"/>
          <w:szCs w:val="28"/>
        </w:rPr>
        <w:t xml:space="preserve"> </w:t>
      </w:r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60" w:tgtFrame="_blank">
        <w:r>
          <w:rPr>
            <w:rFonts w:eastAsia="Calibri" w:cs="Times New Roman"/>
            <w:bCs/>
            <w:sz w:val="28"/>
            <w:szCs w:val="28"/>
          </w:rPr>
          <w:t xml:space="preserve">«О силах и средствах Единой государственной системы предупреждения и ликвидации чрезвычайных ситуаций» </w:t>
          <w:br/>
          <w:t xml:space="preserve">от 8 ноября 2013 г. </w:t>
        </w:r>
      </w:hyperlink>
      <w:hyperlink r:id="rId61" w:tgtFrame="_blank">
        <w:r>
          <w:rPr>
            <w:rFonts w:eastAsia="Calibri" w:cs="Times New Roman"/>
            <w:bCs/>
            <w:sz w:val="28"/>
            <w:szCs w:val="28"/>
          </w:rPr>
          <w:t xml:space="preserve">№ 1007 </w:t>
        </w:r>
      </w:hyperlink>
      <w:r>
        <w:rPr>
          <w:rFonts w:eastAsia="Calibri" w:cs="Times New Roman"/>
          <w:bCs/>
          <w:sz w:val="28"/>
          <w:szCs w:val="28"/>
        </w:rPr>
        <w:t xml:space="preserve"> </w:t>
      </w:r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62">
        <w:r>
          <w:rPr>
            <w:rFonts w:eastAsia="Calibri" w:cs="Times New Roman"/>
            <w:bCs/>
            <w:sz w:val="28"/>
            <w:szCs w:val="28"/>
          </w:rPr>
          <w:t xml:space="preserve">«Об утверждении Правил отнесения организаций к категориям по гражданской обороне в зависимости от роли в экономике государства или влияния на безопасность населения)» от 16 августа 2016 г. </w:t>
        </w:r>
      </w:hyperlink>
      <w:hyperlink r:id="rId63">
        <w:r>
          <w:rPr>
            <w:rFonts w:eastAsia="Calibri" w:cs="Times New Roman"/>
            <w:bCs/>
            <w:sz w:val="28"/>
            <w:szCs w:val="28"/>
          </w:rPr>
          <w:t>№ 804</w:t>
        </w:r>
      </w:hyperlink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64" w:tgtFrame="_blank">
        <w:r>
          <w:rPr>
            <w:rFonts w:eastAsia="Calibri" w:cs="Times New Roman"/>
            <w:bCs/>
            <w:sz w:val="28"/>
            <w:szCs w:val="28"/>
          </w:rPr>
          <w:t xml:space="preserve">«Об использовании современных технических средств массовой информации в целях совершенствования подготовки населения в области гражданской обороны, защиты от чрезвычайных ситуаций, пожарной безопасности и охраны общественного порядка, а также своевременного оповещения, и оперативного информирования граждан о чрезвычайных ситуациях и угрозе террористических актов» от  14 октября 2004 г. </w:t>
        </w:r>
      </w:hyperlink>
      <w:hyperlink r:id="rId65" w:tgtFrame="_blank">
        <w:r>
          <w:rPr>
            <w:rFonts w:eastAsia="Calibri" w:cs="Times New Roman"/>
            <w:bCs/>
            <w:sz w:val="28"/>
            <w:szCs w:val="28"/>
          </w:rPr>
          <w:t>№ 1327-р</w:t>
        </w:r>
      </w:hyperlink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66" w:tgtFrame="_blank">
        <w:r>
          <w:rPr>
            <w:rFonts w:eastAsia="Calibri" w:cs="Times New Roman"/>
            <w:bCs/>
            <w:sz w:val="28"/>
            <w:szCs w:val="28"/>
          </w:rPr>
          <w:t xml:space="preserve">«О введении в действие Инструкции о сроках и формах представления информации в области защиты населения и территорий от чрезвычайных ситуаций природного и техногенного характера» от 7 июля 1997 г. </w:t>
        </w:r>
      </w:hyperlink>
      <w:hyperlink r:id="rId67" w:tgtFrame="_blank">
        <w:r>
          <w:rPr>
            <w:rFonts w:eastAsia="Calibri" w:cs="Times New Roman"/>
            <w:bCs/>
            <w:sz w:val="28"/>
            <w:szCs w:val="28"/>
          </w:rPr>
          <w:t>№ 382</w:t>
        </w:r>
      </w:hyperlink>
      <w:hyperlink r:id="rId68" w:tgtFrame="_blank">
        <w:r>
          <w:rPr>
            <w:rFonts w:eastAsia="Calibri" w:cs="Times New Roman"/>
            <w:bCs/>
            <w:sz w:val="28"/>
            <w:szCs w:val="28"/>
          </w:rPr>
          <w:t xml:space="preserve"> </w:t>
        </w:r>
      </w:hyperlink>
      <w:r>
        <w:rPr>
          <w:rFonts w:eastAsia="Calibri" w:cs="Times New Roman"/>
          <w:bCs/>
          <w:sz w:val="28"/>
          <w:szCs w:val="28"/>
        </w:rPr>
        <w:t xml:space="preserve"> </w:t>
      </w:r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69" w:tgtFrame="_blank">
        <w:r>
          <w:rPr>
            <w:rFonts w:eastAsia="Calibri" w:cs="Times New Roman"/>
            <w:bCs/>
            <w:sz w:val="28"/>
            <w:szCs w:val="28"/>
          </w:rPr>
          <w:t xml:space="preserve">«Об утверждении и введении в действие правил эксплуатации защитных сооружений гражданской обороны» от 15 декабря 2002 г. </w:t>
        </w:r>
      </w:hyperlink>
      <w:hyperlink r:id="rId70" w:tgtFrame="_blank">
        <w:r>
          <w:rPr>
            <w:rFonts w:eastAsia="Calibri" w:cs="Times New Roman"/>
            <w:bCs/>
            <w:sz w:val="28"/>
            <w:szCs w:val="28"/>
          </w:rPr>
          <w:t xml:space="preserve">№ 583 </w:t>
        </w:r>
      </w:hyperlink>
      <w:r>
        <w:rPr>
          <w:rFonts w:eastAsia="Calibri" w:cs="Times New Roman"/>
          <w:bCs/>
          <w:sz w:val="28"/>
          <w:szCs w:val="28"/>
        </w:rPr>
        <w:t xml:space="preserve"> </w:t>
      </w:r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71" w:tgtFrame="_blank">
        <w:r>
          <w:rPr>
            <w:rFonts w:eastAsia="Calibri" w:cs="Times New Roman"/>
            <w:bCs/>
            <w:sz w:val="28"/>
            <w:szCs w:val="28"/>
          </w:rPr>
          <w:t xml:space="preserve">«Об утверждении критериев информации о чрезвычайных ситуациях» от 08 июля 2004 г. № </w:t>
        </w:r>
      </w:hyperlink>
      <w:hyperlink r:id="rId72" w:tgtFrame="_blank">
        <w:r>
          <w:rPr>
            <w:rFonts w:eastAsia="Calibri" w:cs="Times New Roman"/>
            <w:bCs/>
            <w:sz w:val="28"/>
            <w:szCs w:val="28"/>
          </w:rPr>
          <w:t xml:space="preserve">329 </w:t>
        </w:r>
      </w:hyperlink>
      <w:r>
        <w:rPr>
          <w:rFonts w:eastAsia="Calibri" w:cs="Times New Roman"/>
          <w:bCs/>
          <w:sz w:val="28"/>
          <w:szCs w:val="28"/>
        </w:rPr>
        <w:t xml:space="preserve"> </w:t>
      </w:r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73" w:tgtFrame="_blank">
        <w:r>
          <w:rPr>
            <w:rFonts w:eastAsia="Calibri" w:cs="Times New Roman"/>
            <w:bCs/>
            <w:sz w:val="28"/>
            <w:szCs w:val="28"/>
          </w:rPr>
          <w:t xml:space="preserve">«О порядке размещения современных технических средств массовой информации в местах массового пребывания людей в целях подготовки населения в области гражданской обороны, защиты чрезвычайных ситуаций, обеспечения пожарной безопасности и охраны общественного порядка, </w:t>
          <w:br/>
          <w:t xml:space="preserve">а также своевременного оповещения и оперативного информирования </w:t>
          <w:br/>
          <w:t>граждан о чрезвычайных ситуациях и угрозе террористических акций»</w:t>
          <w:br/>
          <w:t xml:space="preserve"> от 31 мая 2005 г. </w:t>
        </w:r>
      </w:hyperlink>
      <w:hyperlink r:id="rId74" w:tgtFrame="_blank">
        <w:r>
          <w:rPr>
            <w:rFonts w:eastAsia="Calibri" w:cs="Times New Roman"/>
            <w:bCs/>
            <w:sz w:val="28"/>
            <w:szCs w:val="28"/>
          </w:rPr>
          <w:t xml:space="preserve">№ 428 </w:t>
        </w:r>
      </w:hyperlink>
      <w:r>
        <w:rPr>
          <w:rFonts w:eastAsia="Calibri" w:cs="Times New Roman"/>
          <w:bCs/>
          <w:sz w:val="28"/>
          <w:szCs w:val="28"/>
        </w:rPr>
        <w:t xml:space="preserve"> </w:t>
      </w:r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75" w:tgtFrame="_blank">
        <w:r>
          <w:rPr>
            <w:rFonts w:eastAsia="Calibri" w:cs="Times New Roman"/>
            <w:bCs/>
            <w:sz w:val="28"/>
            <w:szCs w:val="28"/>
          </w:rPr>
          <w:t xml:space="preserve">«Об утверждении порядка содержания и использования защитных сооружений гражданской обороны в мирное время» от 21 июля 2005 г. </w:t>
        </w:r>
      </w:hyperlink>
      <w:hyperlink r:id="rId76" w:tgtFrame="_blank">
        <w:r>
          <w:rPr>
            <w:rFonts w:eastAsia="Calibri" w:cs="Times New Roman"/>
            <w:bCs/>
            <w:sz w:val="28"/>
            <w:szCs w:val="28"/>
          </w:rPr>
          <w:t xml:space="preserve">№ 575 </w:t>
        </w:r>
      </w:hyperlink>
      <w:r>
        <w:rPr>
          <w:rFonts w:eastAsia="Calibri" w:cs="Times New Roman"/>
          <w:bCs/>
          <w:sz w:val="28"/>
          <w:szCs w:val="28"/>
        </w:rPr>
        <w:t xml:space="preserve"> </w:t>
      </w:r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77" w:tgtFrame="_blank">
        <w:r>
          <w:rPr>
            <w:rFonts w:eastAsia="Calibri" w:cs="Times New Roman"/>
            <w:bCs/>
            <w:sz w:val="28"/>
            <w:szCs w:val="28"/>
          </w:rPr>
          <w:t xml:space="preserve">«Об утверждении положения по организации эксплуатационно-технического обслуживания систем оповещения населения» от  07 декабря 2005 г. </w:t>
        </w:r>
      </w:hyperlink>
      <w:hyperlink r:id="rId78" w:tgtFrame="_blank">
        <w:r>
          <w:rPr>
            <w:rFonts w:eastAsia="Calibri" w:cs="Times New Roman"/>
            <w:bCs/>
            <w:sz w:val="28"/>
            <w:szCs w:val="28"/>
          </w:rPr>
          <w:t>№ 877/138/597</w:t>
        </w:r>
      </w:hyperlink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79" w:tgtFrame="_blank">
        <w:r>
          <w:rPr>
            <w:rFonts w:eastAsia="Calibri" w:cs="Times New Roman"/>
            <w:bCs/>
            <w:sz w:val="28"/>
            <w:szCs w:val="28"/>
          </w:rPr>
          <w:t xml:space="preserve">«Об утверждении Положения о системах оповещения населения»  Приказ МЧС РФ, Министерства информационных технологий и связи РФ и Министерства культуры и массовых коммуникаций РФ от 25 июля 2006 г. </w:t>
        </w:r>
      </w:hyperlink>
      <w:hyperlink r:id="rId80" w:tgtFrame="_blank">
        <w:r>
          <w:rPr>
            <w:rFonts w:eastAsia="Calibri" w:cs="Times New Roman"/>
            <w:bCs/>
            <w:sz w:val="28"/>
            <w:szCs w:val="28"/>
          </w:rPr>
          <w:t>№ 422/90/376</w:t>
        </w:r>
      </w:hyperlink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81" w:tgtFrame="_blank">
        <w:r>
          <w:rPr>
            <w:rFonts w:eastAsia="Calibri" w:cs="Times New Roman"/>
            <w:bCs/>
            <w:sz w:val="28"/>
            <w:szCs w:val="28"/>
          </w:rPr>
          <w:t xml:space="preserve">«Об утверждении требований по установке специализированных технических средств оповещения и информирования населения в местах массового пребывания людей» от 28 октября 2008 г. </w:t>
        </w:r>
      </w:hyperlink>
      <w:hyperlink r:id="rId82" w:tgtFrame="_blank">
        <w:r>
          <w:rPr>
            <w:rFonts w:eastAsia="Calibri" w:cs="Times New Roman"/>
            <w:bCs/>
            <w:sz w:val="28"/>
            <w:szCs w:val="28"/>
          </w:rPr>
          <w:t>№ 646</w:t>
        </w:r>
      </w:hyperlink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83" w:tgtFrame="_blank">
        <w:r>
          <w:rPr>
            <w:rFonts w:eastAsia="Calibri" w:cs="Times New Roman"/>
            <w:bCs/>
            <w:sz w:val="28"/>
            <w:szCs w:val="28"/>
          </w:rPr>
          <w:t xml:space="preserve">«Об утверждении Положения об организации и ведении гражданской обороны в муниципальных образованиях и организациях» от 14 ноября 2008 г. </w:t>
        </w:r>
      </w:hyperlink>
      <w:hyperlink r:id="rId84" w:tgtFrame="_blank">
        <w:r>
          <w:rPr>
            <w:rFonts w:eastAsia="Calibri" w:cs="Times New Roman"/>
            <w:bCs/>
            <w:sz w:val="28"/>
            <w:szCs w:val="28"/>
          </w:rPr>
          <w:t xml:space="preserve">№ 687 </w:t>
        </w:r>
      </w:hyperlink>
      <w:r>
        <w:rPr>
          <w:rFonts w:eastAsia="Calibri" w:cs="Times New Roman"/>
          <w:bCs/>
          <w:sz w:val="28"/>
          <w:szCs w:val="28"/>
        </w:rPr>
        <w:t xml:space="preserve"> </w:t>
      </w:r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85" w:tgtFrame="_blank">
        <w:r>
          <w:rPr>
            <w:rFonts w:eastAsia="Calibri" w:cs="Times New Roman"/>
            <w:bCs/>
            <w:sz w:val="28"/>
            <w:szCs w:val="28"/>
          </w:rPr>
          <w:t xml:space="preserve">«Об утверждении Положения о системе и порядке информационного обмена в рамках единой государственной системы предупреждения и ликвидации чрезвычайных ситуаций» от 26 августа 2009 г. </w:t>
        </w:r>
      </w:hyperlink>
      <w:hyperlink r:id="rId86" w:tgtFrame="_blank">
        <w:r>
          <w:rPr>
            <w:rFonts w:eastAsia="Calibri" w:cs="Times New Roman"/>
            <w:bCs/>
            <w:sz w:val="28"/>
            <w:szCs w:val="28"/>
          </w:rPr>
          <w:t>№ 496</w:t>
        </w:r>
      </w:hyperlink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87" w:tgtFrame="_blank">
        <w:r>
          <w:rPr>
            <w:rFonts w:eastAsia="Calibri" w:cs="Times New Roman"/>
            <w:bCs/>
            <w:sz w:val="28"/>
            <w:szCs w:val="28"/>
          </w:rPr>
          <w:t xml:space="preserve">«Об утверждении Положения об организации обеспечения населения средствами индивидуальной защиты» от 1 октября 2014 г. </w:t>
        </w:r>
      </w:hyperlink>
      <w:hyperlink r:id="rId88" w:tgtFrame="_blank">
        <w:r>
          <w:rPr>
            <w:rFonts w:eastAsia="Calibri" w:cs="Times New Roman"/>
            <w:bCs/>
            <w:sz w:val="28"/>
            <w:szCs w:val="28"/>
          </w:rPr>
          <w:t>№ 543</w:t>
        </w:r>
      </w:hyperlink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89" w:tgtFrame="_blank">
        <w:r>
          <w:rPr>
            <w:rFonts w:eastAsia="Calibri" w:cs="Times New Roman"/>
            <w:bCs/>
            <w:sz w:val="28"/>
            <w:szCs w:val="28"/>
          </w:rPr>
          <w:t xml:space="preserve">«Об утверждении Положения об уполномоченных на решение задач в области гражданской обороны структурных подразделениях (работниках) организаций» от 23 мая 2017 г. </w:t>
        </w:r>
      </w:hyperlink>
      <w:hyperlink r:id="rId90" w:tgtFrame="_blank">
        <w:r>
          <w:rPr>
            <w:rFonts w:eastAsia="Calibri" w:cs="Times New Roman"/>
            <w:bCs/>
            <w:sz w:val="28"/>
            <w:szCs w:val="28"/>
          </w:rPr>
          <w:t>№ 230</w:t>
        </w:r>
      </w:hyperlink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91">
        <w:r>
          <w:rPr>
            <w:rFonts w:eastAsia="Calibri" w:cs="Times New Roman"/>
            <w:bCs/>
            <w:sz w:val="28"/>
            <w:szCs w:val="28"/>
          </w:rPr>
          <w:t xml:space="preserve">«Об утверждении формы проверочного листа (списка контрольных вопросов), используемого при осуществлении государственного надзора в области защиты населения и территорий от чрезвычайных ситуаций природного и техногенного характера при проведении плановых проверок по контролю за соблюдением установленных требований  области защиты населения и территорий от чрезвычайных ситуаций природного и техногенного характера» от 27 февраля 2018 г. </w:t>
        </w:r>
      </w:hyperlink>
      <w:hyperlink r:id="rId92">
        <w:r>
          <w:rPr>
            <w:rFonts w:eastAsia="Calibri" w:cs="Times New Roman"/>
            <w:bCs/>
            <w:sz w:val="28"/>
            <w:szCs w:val="28"/>
          </w:rPr>
          <w:t>№ 77</w:t>
        </w:r>
      </w:hyperlink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93">
        <w:r>
          <w:rPr>
            <w:rFonts w:eastAsia="Calibri" w:cs="Times New Roman"/>
            <w:bCs/>
            <w:sz w:val="28"/>
            <w:szCs w:val="28"/>
          </w:rPr>
          <w:t xml:space="preserve">«Об утверждении формы проверочного листа (списка контрольных вопросов), используемого при осуществлении государственного надзора в области гражданской обороны при проведении плановых проверок по контролю за соблюдением установленных требований в области гражданской обороны» от 27 февраля 2018 г. </w:t>
        </w:r>
      </w:hyperlink>
      <w:hyperlink r:id="rId94">
        <w:r>
          <w:rPr>
            <w:rFonts w:eastAsia="Calibri" w:cs="Times New Roman"/>
            <w:bCs/>
            <w:sz w:val="28"/>
            <w:szCs w:val="28"/>
          </w:rPr>
          <w:t>№ 78</w:t>
        </w:r>
      </w:hyperlink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95" w:tgtFrame="_blank">
        <w:r>
          <w:rPr>
            <w:rFonts w:eastAsia="Calibri" w:cs="Times New Roman"/>
            <w:bCs/>
            <w:sz w:val="28"/>
            <w:szCs w:val="28"/>
          </w:rPr>
          <w:t xml:space="preserve">«О проведении инструктажа по гражданской обороне» от 14 июля 2017 г. </w:t>
        </w:r>
      </w:hyperlink>
      <w:hyperlink r:id="rId96" w:tgtFrame="_blank">
        <w:r>
          <w:rPr>
            <w:rFonts w:eastAsia="Calibri" w:cs="Times New Roman"/>
            <w:bCs/>
            <w:sz w:val="28"/>
            <w:szCs w:val="28"/>
          </w:rPr>
          <w:t>№ 8-24-583</w:t>
        </w:r>
      </w:hyperlink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r>
        <w:rPr>
          <w:rFonts w:eastAsia="Calibri" w:cs="Times New Roman"/>
          <w:bCs/>
          <w:sz w:val="28"/>
          <w:szCs w:val="28"/>
        </w:rPr>
        <w:t>Нормативно-техническая литература в области ГО и ЧС</w:t>
      </w:r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97" w:tgtFrame="_blank">
        <w:r>
          <w:rPr>
            <w:rFonts w:eastAsia="Calibri" w:cs="Times New Roman"/>
            <w:bCs/>
            <w:sz w:val="28"/>
            <w:szCs w:val="28"/>
          </w:rPr>
          <w:t>ГОСТ Р 22.0.01-94</w:t>
        </w:r>
      </w:hyperlink>
      <w:hyperlink r:id="rId98" w:tgtFrame="_blank">
        <w:r>
          <w:rPr>
            <w:rFonts w:eastAsia="Calibri" w:cs="Times New Roman"/>
            <w:bCs/>
            <w:sz w:val="28"/>
            <w:szCs w:val="28"/>
          </w:rPr>
          <w:t xml:space="preserve"> «Безопасность в чрезвычайных ситуациях. Основные положения»</w:t>
        </w:r>
      </w:hyperlink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99" w:tgtFrame="_blank">
        <w:r>
          <w:rPr>
            <w:rFonts w:eastAsia="Calibri" w:cs="Times New Roman"/>
            <w:bCs/>
            <w:sz w:val="28"/>
            <w:szCs w:val="28"/>
          </w:rPr>
          <w:t>ГОСТ Р 22.0.02-94</w:t>
        </w:r>
      </w:hyperlink>
      <w:hyperlink r:id="rId100" w:tgtFrame="_blank">
        <w:r>
          <w:rPr>
            <w:rFonts w:eastAsia="Calibri" w:cs="Times New Roman"/>
            <w:bCs/>
            <w:sz w:val="28"/>
            <w:szCs w:val="28"/>
          </w:rPr>
          <w:t xml:space="preserve"> «Безопасность в чрезвычайных ситуациях. Термины и определения основных понятий»</w:t>
        </w:r>
      </w:hyperlink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01" w:tgtFrame="_blank">
        <w:r>
          <w:rPr>
            <w:rFonts w:eastAsia="Calibri" w:cs="Times New Roman"/>
            <w:bCs/>
            <w:sz w:val="28"/>
            <w:szCs w:val="28"/>
          </w:rPr>
          <w:t>ГОСТ Р 22.3.01-94</w:t>
        </w:r>
      </w:hyperlink>
      <w:hyperlink r:id="rId102" w:tgtFrame="_blank">
        <w:r>
          <w:rPr>
            <w:rFonts w:eastAsia="Calibri" w:cs="Times New Roman"/>
            <w:bCs/>
            <w:sz w:val="28"/>
            <w:szCs w:val="28"/>
          </w:rPr>
          <w:t xml:space="preserve"> «Жизнеобеспечение населения в чрезвычайных ситуациях. Общие требования» </w:t>
        </w:r>
      </w:hyperlink>
      <w:r>
        <w:rPr>
          <w:rFonts w:eastAsia="Calibri" w:cs="Times New Roman"/>
          <w:bCs/>
          <w:sz w:val="28"/>
          <w:szCs w:val="28"/>
        </w:rPr>
        <w:t xml:space="preserve"> </w:t>
      </w:r>
      <w:hyperlink r:id="rId103" w:tgtFrame="_blank">
        <w:r>
          <w:rPr>
            <w:rFonts w:eastAsia="Calibri" w:cs="Times New Roman"/>
            <w:bCs/>
            <w:sz w:val="28"/>
            <w:szCs w:val="28"/>
          </w:rPr>
          <w:t>ГОСТ Р 22.3.02-94</w:t>
        </w:r>
      </w:hyperlink>
      <w:hyperlink r:id="rId104" w:tgtFrame="_blank">
        <w:r>
          <w:rPr>
            <w:rFonts w:eastAsia="Calibri" w:cs="Times New Roman"/>
            <w:bCs/>
            <w:sz w:val="28"/>
            <w:szCs w:val="28"/>
          </w:rPr>
          <w:t xml:space="preserve"> «Лечебно-эвакуационное обеспечение населения. Общие требования» </w:t>
        </w:r>
      </w:hyperlink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r>
        <w:rPr>
          <w:rFonts w:eastAsia="Calibri" w:cs="Times New Roman"/>
          <w:bCs/>
          <w:sz w:val="28"/>
          <w:szCs w:val="28"/>
        </w:rPr>
        <w:t xml:space="preserve"> </w:t>
      </w:r>
      <w:hyperlink r:id="rId105" w:tgtFrame="_blank">
        <w:r>
          <w:rPr>
            <w:rFonts w:eastAsia="Calibri" w:cs="Times New Roman"/>
            <w:bCs/>
            <w:sz w:val="28"/>
            <w:szCs w:val="28"/>
          </w:rPr>
          <w:t>ГОСТ Р 22.3.03-94</w:t>
        </w:r>
      </w:hyperlink>
      <w:hyperlink r:id="rId106" w:tgtFrame="_blank">
        <w:r>
          <w:rPr>
            <w:rFonts w:eastAsia="Calibri" w:cs="Times New Roman"/>
            <w:bCs/>
            <w:sz w:val="28"/>
            <w:szCs w:val="28"/>
          </w:rPr>
          <w:t xml:space="preserve"> «Защита населения. Основные положения»</w:t>
        </w:r>
      </w:hyperlink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07" w:tgtFrame="_blank">
        <w:r>
          <w:rPr>
            <w:rFonts w:eastAsia="Calibri" w:cs="Times New Roman"/>
            <w:bCs/>
            <w:sz w:val="28"/>
            <w:szCs w:val="28"/>
          </w:rPr>
          <w:t>ГОСТ Р 22.0.05-94</w:t>
        </w:r>
      </w:hyperlink>
      <w:hyperlink r:id="rId108" w:tgtFrame="_blank">
        <w:r>
          <w:rPr>
            <w:rFonts w:eastAsia="Calibri" w:cs="Times New Roman"/>
            <w:bCs/>
            <w:sz w:val="28"/>
            <w:szCs w:val="28"/>
          </w:rPr>
          <w:t xml:space="preserve"> «Техногенные чрезвычайные ситуации. Термины и определения»</w:t>
        </w:r>
      </w:hyperlink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09" w:tgtFrame="_blank">
        <w:r>
          <w:rPr>
            <w:rFonts w:eastAsia="Calibri" w:cs="Times New Roman"/>
            <w:bCs/>
            <w:sz w:val="28"/>
            <w:szCs w:val="28"/>
          </w:rPr>
          <w:t>ГОСТ Р 22.2.05-94</w:t>
        </w:r>
      </w:hyperlink>
      <w:hyperlink r:id="rId110" w:tgtFrame="_blank">
        <w:r>
          <w:rPr>
            <w:rFonts w:eastAsia="Calibri" w:cs="Times New Roman"/>
            <w:bCs/>
            <w:sz w:val="28"/>
            <w:szCs w:val="28"/>
          </w:rPr>
          <w:t xml:space="preserve"> «Техногенные аварии и катастрофы. Нормируемые метрологические и точностные характеристики средств контроля и испытаний в составе сложных технических систем, формы и процедуры их метрологического обслуживания»</w:t>
        </w:r>
      </w:hyperlink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11" w:tgtFrame="_blank">
        <w:r>
          <w:rPr>
            <w:rFonts w:eastAsia="Calibri" w:cs="Times New Roman"/>
            <w:bCs/>
            <w:sz w:val="28"/>
            <w:szCs w:val="28"/>
          </w:rPr>
          <w:t>ГОСТ Р 22.0.03-95</w:t>
        </w:r>
      </w:hyperlink>
      <w:hyperlink r:id="rId112" w:tgtFrame="_blank">
        <w:r>
          <w:rPr>
            <w:rFonts w:eastAsia="Calibri" w:cs="Times New Roman"/>
            <w:bCs/>
            <w:sz w:val="28"/>
            <w:szCs w:val="28"/>
          </w:rPr>
          <w:t xml:space="preserve"> «Природные чрезвычайные ситуации. Термины и определения»</w:t>
        </w:r>
      </w:hyperlink>
      <w:r>
        <w:rPr>
          <w:rFonts w:eastAsia="Calibri" w:cs="Times New Roman"/>
          <w:bCs/>
          <w:sz w:val="28"/>
          <w:szCs w:val="28"/>
        </w:rPr>
        <w:t xml:space="preserve"> </w:t>
      </w:r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13" w:tgtFrame="_blank">
        <w:r>
          <w:rPr>
            <w:rFonts w:eastAsia="Calibri" w:cs="Times New Roman"/>
            <w:bCs/>
            <w:sz w:val="28"/>
            <w:szCs w:val="28"/>
          </w:rPr>
          <w:t>ГОСТ Р 22.0.04-95</w:t>
        </w:r>
      </w:hyperlink>
      <w:hyperlink r:id="rId114" w:tgtFrame="_blank">
        <w:r>
          <w:rPr>
            <w:rFonts w:eastAsia="Calibri" w:cs="Times New Roman"/>
            <w:bCs/>
            <w:sz w:val="28"/>
            <w:szCs w:val="28"/>
          </w:rPr>
          <w:t xml:space="preserve"> «Биолого-социальные чрезвычайные ситуации. Термины и определения»</w:t>
        </w:r>
      </w:hyperlink>
      <w:r>
        <w:rPr>
          <w:rFonts w:eastAsia="Calibri" w:cs="Times New Roman"/>
          <w:bCs/>
          <w:sz w:val="28"/>
          <w:szCs w:val="28"/>
        </w:rPr>
        <w:t xml:space="preserve"> </w:t>
      </w:r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15" w:tgtFrame="_blank">
        <w:r>
          <w:rPr>
            <w:rFonts w:eastAsia="Calibri" w:cs="Times New Roman"/>
            <w:bCs/>
            <w:sz w:val="28"/>
            <w:szCs w:val="28"/>
          </w:rPr>
          <w:t>ГОСТ Р 22.1.01-95</w:t>
        </w:r>
      </w:hyperlink>
      <w:hyperlink r:id="rId116" w:tgtFrame="_blank">
        <w:r>
          <w:rPr>
            <w:rFonts w:eastAsia="Calibri" w:cs="Times New Roman"/>
            <w:bCs/>
            <w:sz w:val="28"/>
            <w:szCs w:val="28"/>
          </w:rPr>
          <w:t xml:space="preserve"> «Мониторинг и прогнозирование. Основные положения»</w:t>
        </w:r>
      </w:hyperlink>
      <w:r>
        <w:rPr>
          <w:rFonts w:eastAsia="Calibri" w:cs="Times New Roman"/>
          <w:bCs/>
          <w:sz w:val="28"/>
          <w:szCs w:val="28"/>
        </w:rPr>
        <w:t xml:space="preserve"> </w:t>
      </w:r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17" w:tgtFrame="_blank">
        <w:r>
          <w:rPr>
            <w:rFonts w:eastAsia="Calibri" w:cs="Times New Roman"/>
            <w:bCs/>
            <w:sz w:val="28"/>
            <w:szCs w:val="28"/>
          </w:rPr>
          <w:t>ГОСТ Р 22.6.01-95</w:t>
        </w:r>
      </w:hyperlink>
      <w:hyperlink r:id="rId118" w:tgtFrame="_blank">
        <w:r>
          <w:rPr>
            <w:rFonts w:eastAsia="Calibri" w:cs="Times New Roman"/>
            <w:bCs/>
            <w:sz w:val="28"/>
            <w:szCs w:val="28"/>
          </w:rPr>
          <w:t xml:space="preserve"> «Защита систем хозяйственно-питьевого водоснабжения. Общие требования»</w:t>
        </w:r>
      </w:hyperlink>
      <w:r>
        <w:rPr>
          <w:rFonts w:eastAsia="Calibri" w:cs="Times New Roman"/>
          <w:bCs/>
          <w:sz w:val="28"/>
          <w:szCs w:val="28"/>
        </w:rPr>
        <w:t xml:space="preserve"> </w:t>
      </w:r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19" w:tgtFrame="_blank">
        <w:r>
          <w:rPr>
            <w:rFonts w:eastAsia="Calibri" w:cs="Times New Roman"/>
            <w:bCs/>
            <w:sz w:val="28"/>
            <w:szCs w:val="28"/>
          </w:rPr>
          <w:t>ГОСТ Р 22.9.01-95</w:t>
        </w:r>
      </w:hyperlink>
      <w:hyperlink r:id="rId120" w:tgtFrame="_blank">
        <w:r>
          <w:rPr>
            <w:rFonts w:eastAsia="Calibri" w:cs="Times New Roman"/>
            <w:bCs/>
            <w:sz w:val="28"/>
            <w:szCs w:val="28"/>
          </w:rPr>
          <w:t xml:space="preserve"> «Аварийно-спасательный инструмент и оборудование. Общие технические требования»</w:t>
        </w:r>
      </w:hyperlink>
      <w:r>
        <w:rPr>
          <w:rFonts w:eastAsia="Calibri" w:cs="Times New Roman"/>
          <w:bCs/>
          <w:sz w:val="28"/>
          <w:szCs w:val="28"/>
        </w:rPr>
        <w:t xml:space="preserve"> </w:t>
      </w:r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21" w:tgtFrame="_blank">
        <w:r>
          <w:rPr>
            <w:rFonts w:eastAsia="Calibri" w:cs="Times New Roman"/>
            <w:bCs/>
            <w:sz w:val="28"/>
            <w:szCs w:val="28"/>
          </w:rPr>
          <w:t>ГОСТ Р 22.1.02-95</w:t>
        </w:r>
      </w:hyperlink>
      <w:hyperlink r:id="rId122" w:tgtFrame="_blank">
        <w:r>
          <w:rPr>
            <w:rFonts w:eastAsia="Calibri" w:cs="Times New Roman"/>
            <w:bCs/>
            <w:sz w:val="28"/>
            <w:szCs w:val="28"/>
          </w:rPr>
          <w:t xml:space="preserve"> «Мониторинг и прогнозирование. Термины и определения»</w:t>
        </w:r>
      </w:hyperlink>
      <w:r>
        <w:rPr>
          <w:rFonts w:eastAsia="Calibri" w:cs="Times New Roman"/>
          <w:bCs/>
          <w:sz w:val="28"/>
          <w:szCs w:val="28"/>
        </w:rPr>
        <w:t xml:space="preserve"> </w:t>
      </w:r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23" w:tgtFrame="_blank">
        <w:r>
          <w:rPr>
            <w:rFonts w:eastAsia="Calibri" w:cs="Times New Roman"/>
            <w:bCs/>
            <w:sz w:val="28"/>
            <w:szCs w:val="28"/>
          </w:rPr>
          <w:t>ГОСТ Р 22.0.06-95</w:t>
        </w:r>
      </w:hyperlink>
      <w:hyperlink r:id="rId124" w:tgtFrame="_blank">
        <w:r>
          <w:rPr>
            <w:rFonts w:eastAsia="Calibri" w:cs="Times New Roman"/>
            <w:bCs/>
            <w:sz w:val="28"/>
            <w:szCs w:val="28"/>
          </w:rPr>
          <w:t xml:space="preserve"> «Источники природных чрезвычайных ситуаций. Поражающие факторы»</w:t>
        </w:r>
      </w:hyperlink>
      <w:r>
        <w:rPr>
          <w:rFonts w:eastAsia="Calibri" w:cs="Times New Roman"/>
          <w:bCs/>
          <w:sz w:val="28"/>
          <w:szCs w:val="28"/>
        </w:rPr>
        <w:t xml:space="preserve"> </w:t>
      </w:r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25" w:tgtFrame="_blank">
        <w:r>
          <w:rPr>
            <w:rFonts w:eastAsia="Calibri" w:cs="Times New Roman"/>
            <w:bCs/>
            <w:sz w:val="28"/>
            <w:szCs w:val="28"/>
          </w:rPr>
          <w:t>ГОСТ Р 22.0.07-95</w:t>
        </w:r>
      </w:hyperlink>
      <w:hyperlink r:id="rId126" w:tgtFrame="_blank">
        <w:r>
          <w:rPr>
            <w:rFonts w:eastAsia="Calibri" w:cs="Times New Roman"/>
            <w:bCs/>
            <w:sz w:val="28"/>
            <w:szCs w:val="28"/>
          </w:rPr>
          <w:t xml:space="preserve"> «Классификация и номенклатура поражающих факторов и их параметров»</w:t>
        </w:r>
      </w:hyperlink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27" w:tgtFrame="_blank">
        <w:r>
          <w:rPr>
            <w:rFonts w:eastAsia="Calibri" w:cs="Times New Roman"/>
            <w:bCs/>
            <w:sz w:val="28"/>
            <w:szCs w:val="28"/>
          </w:rPr>
          <w:t>ГОСТ Р 22.9.03-95</w:t>
        </w:r>
      </w:hyperlink>
      <w:hyperlink r:id="rId128" w:tgtFrame="_blank">
        <w:r>
          <w:rPr>
            <w:rFonts w:eastAsia="Calibri" w:cs="Times New Roman"/>
            <w:bCs/>
            <w:sz w:val="28"/>
            <w:szCs w:val="28"/>
          </w:rPr>
          <w:t xml:space="preserve"> «Средства инженерного обеспечения аварийно-спасательных работ. Общие технические требования»</w:t>
        </w:r>
      </w:hyperlink>
      <w:r>
        <w:rPr>
          <w:rFonts w:eastAsia="Calibri" w:cs="Times New Roman"/>
          <w:bCs/>
          <w:sz w:val="28"/>
          <w:szCs w:val="28"/>
        </w:rPr>
        <w:t xml:space="preserve"> </w:t>
      </w:r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29" w:tgtFrame="_blank">
        <w:r>
          <w:rPr>
            <w:rFonts w:eastAsia="Calibri" w:cs="Times New Roman"/>
            <w:bCs/>
            <w:sz w:val="28"/>
            <w:szCs w:val="28"/>
          </w:rPr>
          <w:t>ГОСТ Р 22.9.04-95</w:t>
        </w:r>
      </w:hyperlink>
      <w:hyperlink r:id="rId130" w:tgtFrame="_blank">
        <w:r>
          <w:rPr>
            <w:rFonts w:eastAsia="Calibri" w:cs="Times New Roman"/>
            <w:bCs/>
            <w:sz w:val="28"/>
            <w:szCs w:val="28"/>
          </w:rPr>
          <w:t xml:space="preserve"> «Средства поиска людей в завалах. Общие технические требования»</w:t>
        </w:r>
      </w:hyperlink>
      <w:r>
        <w:rPr>
          <w:rFonts w:eastAsia="Calibri" w:cs="Times New Roman"/>
          <w:bCs/>
          <w:sz w:val="28"/>
          <w:szCs w:val="28"/>
        </w:rPr>
        <w:t xml:space="preserve"> </w:t>
      </w:r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31" w:tgtFrame="_blank">
        <w:r>
          <w:rPr>
            <w:rFonts w:eastAsia="Calibri" w:cs="Times New Roman"/>
            <w:bCs/>
            <w:sz w:val="28"/>
            <w:szCs w:val="28"/>
          </w:rPr>
          <w:t>ГОСТ Р 22.9.05-95</w:t>
        </w:r>
      </w:hyperlink>
      <w:hyperlink r:id="rId132" w:tgtFrame="_blank">
        <w:r>
          <w:rPr>
            <w:rFonts w:eastAsia="Calibri" w:cs="Times New Roman"/>
            <w:bCs/>
            <w:sz w:val="28"/>
            <w:szCs w:val="28"/>
          </w:rPr>
          <w:t xml:space="preserve"> «Комплексы средств индивидуальной защиты спасателей. Общие технические требования»</w:t>
        </w:r>
      </w:hyperlink>
      <w:r>
        <w:rPr>
          <w:rFonts w:eastAsia="Calibri" w:cs="Times New Roman"/>
          <w:bCs/>
          <w:sz w:val="28"/>
          <w:szCs w:val="28"/>
        </w:rPr>
        <w:t xml:space="preserve"> </w:t>
      </w:r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33" w:tgtFrame="_blank">
        <w:r>
          <w:rPr>
            <w:rFonts w:eastAsia="Calibri" w:cs="Times New Roman"/>
            <w:bCs/>
            <w:sz w:val="28"/>
            <w:szCs w:val="28"/>
          </w:rPr>
          <w:t>ГОСТ Р 22.8.01-96</w:t>
        </w:r>
      </w:hyperlink>
      <w:hyperlink r:id="rId134" w:tgtFrame="_blank">
        <w:r>
          <w:rPr>
            <w:rFonts w:eastAsia="Calibri" w:cs="Times New Roman"/>
            <w:bCs/>
            <w:sz w:val="28"/>
            <w:szCs w:val="28"/>
          </w:rPr>
          <w:t xml:space="preserve"> «Ликвидация чрезвычайных ситуаций. Общие требования»</w:t>
        </w:r>
      </w:hyperlink>
      <w:r>
        <w:rPr>
          <w:rFonts w:eastAsia="Calibri" w:cs="Times New Roman"/>
          <w:bCs/>
          <w:sz w:val="28"/>
          <w:szCs w:val="28"/>
        </w:rPr>
        <w:t xml:space="preserve"> </w:t>
      </w:r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35" w:tgtFrame="_blank">
        <w:r>
          <w:rPr>
            <w:rFonts w:eastAsia="Calibri" w:cs="Times New Roman"/>
            <w:bCs/>
            <w:sz w:val="28"/>
            <w:szCs w:val="28"/>
          </w:rPr>
          <w:t xml:space="preserve">ГОСТ Р 22.3.05-96 </w:t>
        </w:r>
      </w:hyperlink>
      <w:hyperlink r:id="rId136" w:tgtFrame="_blank">
        <w:r>
          <w:rPr>
            <w:rFonts w:eastAsia="Calibri" w:cs="Times New Roman"/>
            <w:bCs/>
            <w:sz w:val="28"/>
            <w:szCs w:val="28"/>
          </w:rPr>
          <w:t>«Жизнеобеспечение населения в чрезвычайных ситуациях. Термины и определения»</w:t>
        </w:r>
      </w:hyperlink>
      <w:r>
        <w:rPr>
          <w:rFonts w:eastAsia="Calibri" w:cs="Times New Roman"/>
          <w:bCs/>
          <w:sz w:val="28"/>
          <w:szCs w:val="28"/>
        </w:rPr>
        <w:t xml:space="preserve"> </w:t>
      </w:r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37" w:tgtFrame="_blank">
        <w:r>
          <w:rPr>
            <w:rFonts w:eastAsia="Calibri" w:cs="Times New Roman"/>
            <w:bCs/>
            <w:sz w:val="28"/>
            <w:szCs w:val="28"/>
          </w:rPr>
          <w:t>ГОСТ Р 22.0.08-96</w:t>
        </w:r>
      </w:hyperlink>
      <w:hyperlink r:id="rId138" w:tgtFrame="_blank">
        <w:r>
          <w:rPr>
            <w:rFonts w:eastAsia="Calibri" w:cs="Times New Roman"/>
            <w:bCs/>
            <w:sz w:val="28"/>
            <w:szCs w:val="28"/>
          </w:rPr>
          <w:t xml:space="preserve"> «Техногенные чрезвычайные ситуации. Взрывы. Термины и определения»</w:t>
        </w:r>
      </w:hyperlink>
      <w:r>
        <w:rPr>
          <w:rFonts w:eastAsia="Calibri" w:cs="Times New Roman"/>
          <w:bCs/>
          <w:sz w:val="28"/>
          <w:szCs w:val="28"/>
        </w:rPr>
        <w:t xml:space="preserve"> </w:t>
      </w:r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39" w:tgtFrame="_blank">
        <w:r>
          <w:rPr>
            <w:rFonts w:eastAsia="Calibri" w:cs="Times New Roman"/>
            <w:bCs/>
            <w:sz w:val="28"/>
            <w:szCs w:val="28"/>
          </w:rPr>
          <w:t>ГОСТ 22.6.02-97</w:t>
        </w:r>
      </w:hyperlink>
      <w:hyperlink r:id="rId140" w:tgtFrame="_blank">
        <w:r>
          <w:rPr>
            <w:rFonts w:eastAsia="Calibri" w:cs="Times New Roman"/>
            <w:bCs/>
            <w:sz w:val="28"/>
            <w:szCs w:val="28"/>
          </w:rPr>
          <w:t xml:space="preserve"> «Безопасность в чрезвычайных ситуациях. Мобильные средства очистки поверхностных вод. Общие технические требования»</w:t>
        </w:r>
      </w:hyperlink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41" w:tgtFrame="_blank">
        <w:r>
          <w:rPr>
            <w:rFonts w:eastAsia="Calibri" w:cs="Times New Roman"/>
            <w:bCs/>
            <w:sz w:val="28"/>
            <w:szCs w:val="28"/>
          </w:rPr>
          <w:t>ГОСТ Р 22.3.06-97</w:t>
        </w:r>
      </w:hyperlink>
      <w:hyperlink r:id="rId142" w:tgtFrame="_blank">
        <w:r>
          <w:rPr>
            <w:rFonts w:eastAsia="Calibri" w:cs="Times New Roman"/>
            <w:bCs/>
            <w:sz w:val="28"/>
            <w:szCs w:val="28"/>
          </w:rPr>
          <w:t xml:space="preserve"> «Средства индивидуальной защиты от радиоактивных веществ. Общие технические требования»</w:t>
        </w:r>
      </w:hyperlink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43" w:tgtFrame="_blank">
        <w:r>
          <w:rPr>
            <w:rFonts w:eastAsia="Calibri" w:cs="Times New Roman"/>
            <w:bCs/>
            <w:sz w:val="28"/>
            <w:szCs w:val="28"/>
          </w:rPr>
          <w:t>ГОСТ Р 22.7.01-99</w:t>
        </w:r>
      </w:hyperlink>
      <w:hyperlink r:id="rId144" w:tgtFrame="_blank">
        <w:r>
          <w:rPr>
            <w:rFonts w:eastAsia="Calibri" w:cs="Times New Roman"/>
            <w:bCs/>
            <w:sz w:val="28"/>
            <w:szCs w:val="28"/>
          </w:rPr>
          <w:t xml:space="preserve"> «Единая дежурно-диспетчерская служба. Основные положения»</w:t>
        </w:r>
      </w:hyperlink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45" w:tgtFrame="_blank">
        <w:r>
          <w:rPr>
            <w:rFonts w:eastAsia="Calibri" w:cs="Times New Roman"/>
            <w:bCs/>
            <w:sz w:val="28"/>
            <w:szCs w:val="28"/>
          </w:rPr>
          <w:t>ГОСТ Р 22.8.05-99</w:t>
        </w:r>
      </w:hyperlink>
      <w:hyperlink r:id="rId146" w:tgtFrame="_blank">
        <w:r>
          <w:rPr>
            <w:rFonts w:eastAsia="Calibri" w:cs="Times New Roman"/>
            <w:bCs/>
            <w:sz w:val="28"/>
            <w:szCs w:val="28"/>
          </w:rPr>
          <w:t xml:space="preserve"> «Аварийно-спасательные работы при ликвидации последствий аварий на химически опасных объектах. Общие требования»</w:t>
        </w:r>
      </w:hyperlink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47" w:tgtFrame="_blank">
        <w:r>
          <w:rPr>
            <w:rFonts w:eastAsia="Calibri" w:cs="Times New Roman"/>
            <w:bCs/>
            <w:sz w:val="28"/>
            <w:szCs w:val="28"/>
          </w:rPr>
          <w:t>ГОСТ Р 22.1.06-99</w:t>
        </w:r>
      </w:hyperlink>
      <w:hyperlink r:id="rId148" w:tgtFrame="_blank">
        <w:r>
          <w:rPr>
            <w:rFonts w:eastAsia="Calibri" w:cs="Times New Roman"/>
            <w:bCs/>
            <w:sz w:val="28"/>
            <w:szCs w:val="28"/>
          </w:rPr>
          <w:t xml:space="preserve"> «Мониторинг и прогнозирование опасных геологических явлений и процессов. Общие требования»</w:t>
        </w:r>
      </w:hyperlink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49" w:tgtFrame="_blank">
        <w:r>
          <w:rPr>
            <w:rFonts w:eastAsia="Calibri" w:cs="Times New Roman"/>
            <w:bCs/>
            <w:sz w:val="28"/>
            <w:szCs w:val="28"/>
          </w:rPr>
          <w:t>ГОСТ Р 22.8.06-99</w:t>
        </w:r>
      </w:hyperlink>
      <w:hyperlink r:id="rId150" w:tgtFrame="_blank">
        <w:r>
          <w:rPr>
            <w:rFonts w:eastAsia="Calibri" w:cs="Times New Roman"/>
            <w:bCs/>
            <w:sz w:val="28"/>
            <w:szCs w:val="28"/>
          </w:rPr>
          <w:t xml:space="preserve"> «Аварийно-спасательные работы при ликвидации последствий аварий на радиационно опасных объектах. Общие требования»</w:t>
        </w:r>
      </w:hyperlink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51" w:tgtFrame="_blank">
        <w:r>
          <w:rPr>
            <w:rFonts w:eastAsia="Calibri" w:cs="Times New Roman"/>
            <w:bCs/>
            <w:sz w:val="28"/>
            <w:szCs w:val="28"/>
          </w:rPr>
          <w:t>ГОСТ Р 22.8.07-99</w:t>
        </w:r>
      </w:hyperlink>
      <w:hyperlink r:id="rId152" w:tgtFrame="_blank">
        <w:r>
          <w:rPr>
            <w:rFonts w:eastAsia="Calibri" w:cs="Times New Roman"/>
            <w:bCs/>
            <w:sz w:val="28"/>
            <w:szCs w:val="28"/>
          </w:rPr>
          <w:t xml:space="preserve"> «Аварийно-спасательные работы при ликвидации чрезвычайных ситуаций, вызванных опасными гидрологическими явлениями на акваториях. Общие требования»</w:t>
        </w:r>
      </w:hyperlink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53" w:tgtFrame="_blank">
        <w:r>
          <w:rPr>
            <w:rFonts w:eastAsia="Calibri" w:cs="Times New Roman"/>
            <w:bCs/>
            <w:sz w:val="28"/>
            <w:szCs w:val="28"/>
          </w:rPr>
          <w:t>ГОСТ Р 42.0.01-2000</w:t>
        </w:r>
      </w:hyperlink>
      <w:hyperlink r:id="rId154" w:tgtFrame="_blank">
        <w:r>
          <w:rPr>
            <w:rFonts w:eastAsia="Calibri" w:cs="Times New Roman"/>
            <w:bCs/>
            <w:sz w:val="28"/>
            <w:szCs w:val="28"/>
          </w:rPr>
          <w:t>  «Гражданская оборона. Основные положения»</w:t>
        </w:r>
      </w:hyperlink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55" w:tgtFrame="_blank">
        <w:r>
          <w:rPr>
            <w:rFonts w:eastAsia="Calibri" w:cs="Times New Roman"/>
            <w:bCs/>
            <w:sz w:val="28"/>
            <w:szCs w:val="28"/>
          </w:rPr>
          <w:t xml:space="preserve">ГОСТ Р 12.4.034-2001 </w:t>
        </w:r>
      </w:hyperlink>
      <w:hyperlink r:id="rId156" w:tgtFrame="_blank">
        <w:r>
          <w:rPr>
            <w:rFonts w:eastAsia="Calibri" w:cs="Times New Roman"/>
            <w:bCs/>
            <w:sz w:val="28"/>
            <w:szCs w:val="28"/>
          </w:rPr>
          <w:t>«Средства индивидуальной защиты органов дыхания. Классификация и маркировка»</w:t>
        </w:r>
      </w:hyperlink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57" w:tgtFrame="_blank">
        <w:r>
          <w:rPr>
            <w:rFonts w:eastAsia="Calibri" w:cs="Times New Roman"/>
            <w:bCs/>
            <w:sz w:val="28"/>
            <w:szCs w:val="28"/>
          </w:rPr>
          <w:t>ГОСТ Р 22.10.01-2001</w:t>
        </w:r>
      </w:hyperlink>
      <w:hyperlink r:id="rId158" w:tgtFrame="_blank">
        <w:r>
          <w:rPr>
            <w:rFonts w:eastAsia="Calibri" w:cs="Times New Roman"/>
            <w:bCs/>
            <w:sz w:val="28"/>
            <w:szCs w:val="28"/>
          </w:rPr>
          <w:t xml:space="preserve"> «Оценка ущерба. Термины и определения»</w:t>
        </w:r>
      </w:hyperlink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59" w:tgtFrame="_blank">
        <w:r>
          <w:rPr>
            <w:rFonts w:eastAsia="Calibri" w:cs="Times New Roman"/>
            <w:bCs/>
            <w:sz w:val="28"/>
            <w:szCs w:val="28"/>
          </w:rPr>
          <w:t>ГОСТ Р 42.0.02-2001</w:t>
        </w:r>
      </w:hyperlink>
      <w:hyperlink r:id="rId160" w:tgtFrame="_blank">
        <w:r>
          <w:rPr>
            <w:rFonts w:eastAsia="Calibri" w:cs="Times New Roman"/>
            <w:bCs/>
            <w:sz w:val="28"/>
            <w:szCs w:val="28"/>
          </w:rPr>
          <w:t xml:space="preserve"> «Гражданская оборона. Термины и определения основных понятий»</w:t>
        </w:r>
      </w:hyperlink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61" w:tgtFrame="_blank">
        <w:r>
          <w:rPr>
            <w:rFonts w:eastAsia="Calibri" w:cs="Times New Roman"/>
            <w:bCs/>
            <w:sz w:val="28"/>
            <w:szCs w:val="28"/>
          </w:rPr>
          <w:t>ГОСТ Р 22.1.12-2005</w:t>
        </w:r>
      </w:hyperlink>
      <w:hyperlink r:id="rId162" w:tgtFrame="_blank">
        <w:r>
          <w:rPr>
            <w:rFonts w:eastAsia="Calibri" w:cs="Times New Roman"/>
            <w:bCs/>
            <w:sz w:val="28"/>
            <w:szCs w:val="28"/>
          </w:rPr>
          <w:t xml:space="preserve"> «Безопасность в чрезвычайных ситуациях. Структурированная система мониторинга и управления инженерными системами зданий и сооружений. Общие требования.»</w:t>
        </w:r>
      </w:hyperlink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63" w:tgtFrame="_blank">
        <w:r>
          <w:rPr>
            <w:rFonts w:eastAsia="Calibri" w:cs="Times New Roman"/>
            <w:bCs/>
            <w:sz w:val="28"/>
            <w:szCs w:val="28"/>
          </w:rPr>
          <w:t>ГОСТ Р 42.2.01-2014</w:t>
        </w:r>
      </w:hyperlink>
      <w:hyperlink r:id="rId164" w:tgtFrame="_blank">
        <w:r>
          <w:rPr>
            <w:rFonts w:eastAsia="Calibri" w:cs="Times New Roman"/>
            <w:bCs/>
            <w:sz w:val="28"/>
            <w:szCs w:val="28"/>
          </w:rPr>
          <w:t xml:space="preserve"> «Оценка состояния потенциально опасных объектов, объектов обороны и безопасности в условиях воздействия поражающих факторов обычных средств поражения» </w:t>
        </w:r>
      </w:hyperlink>
      <w:r>
        <w:rPr>
          <w:rFonts w:eastAsia="Calibri" w:cs="Times New Roman"/>
          <w:bCs/>
          <w:sz w:val="28"/>
          <w:szCs w:val="28"/>
        </w:rPr>
        <w:t xml:space="preserve"> </w:t>
      </w:r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65" w:tgtFrame="_blank">
        <w:r>
          <w:rPr>
            <w:rFonts w:eastAsia="Calibri" w:cs="Times New Roman"/>
            <w:bCs/>
            <w:sz w:val="28"/>
            <w:szCs w:val="28"/>
          </w:rPr>
          <w:t xml:space="preserve">СП 88.13330.2014 </w:t>
        </w:r>
      </w:hyperlink>
      <w:hyperlink r:id="rId166" w:tgtFrame="_blank">
        <w:r>
          <w:rPr>
            <w:rFonts w:eastAsia="Calibri" w:cs="Times New Roman"/>
            <w:bCs/>
            <w:sz w:val="28"/>
            <w:szCs w:val="28"/>
          </w:rPr>
          <w:t>«Защитные сооружения гражданской обороны. Актуализированная редакция СНиП II-11-77*»</w:t>
        </w:r>
      </w:hyperlink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67" w:tgtFrame="_blank">
        <w:r>
          <w:rPr>
            <w:rFonts w:eastAsia="Calibri" w:cs="Times New Roman"/>
            <w:bCs/>
            <w:sz w:val="28"/>
            <w:szCs w:val="28"/>
          </w:rPr>
          <w:t>СП 165.1325800.2014</w:t>
        </w:r>
      </w:hyperlink>
      <w:hyperlink r:id="rId168" w:tgtFrame="_blank">
        <w:r>
          <w:rPr>
            <w:rFonts w:eastAsia="Calibri" w:cs="Times New Roman"/>
            <w:bCs/>
            <w:sz w:val="28"/>
            <w:szCs w:val="28"/>
          </w:rPr>
          <w:t xml:space="preserve"> «Инженерно технические мероприятия гражданской обороны» </w:t>
        </w:r>
      </w:hyperlink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69" w:tgtFrame="_blank">
        <w:r>
          <w:rPr>
            <w:rFonts w:eastAsia="Calibri" w:cs="Times New Roman"/>
            <w:bCs/>
            <w:sz w:val="28"/>
            <w:szCs w:val="28"/>
          </w:rPr>
          <w:t xml:space="preserve">СП </w:t>
        </w:r>
      </w:hyperlink>
      <w:hyperlink r:id="rId170" w:tgtFrame="_blank">
        <w:r>
          <w:rPr>
            <w:rFonts w:eastAsia="Calibri" w:cs="Times New Roman"/>
            <w:bCs/>
            <w:sz w:val="28"/>
            <w:szCs w:val="28"/>
          </w:rPr>
          <w:t>«</w:t>
        </w:r>
      </w:hyperlink>
      <w:hyperlink r:id="rId171" w:tgtFrame="_blank">
        <w:r>
          <w:rPr>
            <w:rFonts w:eastAsia="Calibri" w:cs="Times New Roman"/>
            <w:bCs/>
            <w:sz w:val="28"/>
            <w:szCs w:val="28"/>
          </w:rPr>
          <w:t>СНиП 2.01.53-84</w:t>
        </w:r>
      </w:hyperlink>
      <w:hyperlink r:id="rId172" w:tgtFrame="_blank">
        <w:r>
          <w:rPr>
            <w:rFonts w:eastAsia="Calibri" w:cs="Times New Roman"/>
            <w:bCs/>
            <w:sz w:val="28"/>
            <w:szCs w:val="28"/>
          </w:rPr>
          <w:t xml:space="preserve"> Световая маскировка населенных пунктов и объектов народного хозяйства»</w:t>
        </w:r>
      </w:hyperlink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73" w:tgtFrame="_blank">
        <w:r>
          <w:rPr>
            <w:rFonts w:eastAsia="Calibri" w:cs="Times New Roman"/>
            <w:bCs/>
            <w:sz w:val="28"/>
            <w:szCs w:val="28"/>
          </w:rPr>
          <w:t>СП 93.13330</w:t>
        </w:r>
      </w:hyperlink>
      <w:hyperlink r:id="rId174" w:tgtFrame="_blank">
        <w:r>
          <w:rPr>
            <w:rFonts w:eastAsia="Calibri" w:cs="Times New Roman"/>
            <w:bCs/>
            <w:sz w:val="28"/>
            <w:szCs w:val="28"/>
          </w:rPr>
          <w:t xml:space="preserve"> «СНиП 2.01.54-84  Защитные сооружения гражданской обороны в подземных горных выработках»</w:t>
        </w:r>
      </w:hyperlink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75" w:tgtFrame="_blank">
        <w:r>
          <w:rPr>
            <w:rFonts w:eastAsia="Calibri" w:cs="Times New Roman"/>
            <w:bCs/>
            <w:sz w:val="28"/>
            <w:szCs w:val="28"/>
          </w:rPr>
          <w:t>СП 263.1325800.2016</w:t>
        </w:r>
      </w:hyperlink>
      <w:hyperlink r:id="rId176" w:tgtFrame="_blank">
        <w:r>
          <w:rPr>
            <w:rFonts w:eastAsia="Calibri" w:cs="Times New Roman"/>
            <w:bCs/>
            <w:sz w:val="28"/>
            <w:szCs w:val="28"/>
          </w:rPr>
          <w:t xml:space="preserve"> «Приспособление метрополитенов под защитные сооружения гражданской обороны. Общие правила проектирования»</w:t>
        </w:r>
      </w:hyperlink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77">
        <w:r>
          <w:rPr>
            <w:rFonts w:eastAsia="Calibri" w:cs="Times New Roman"/>
            <w:bCs/>
            <w:sz w:val="28"/>
            <w:szCs w:val="28"/>
          </w:rPr>
          <w:t>СП 94.13330.2016</w:t>
        </w:r>
      </w:hyperlink>
      <w:hyperlink r:id="rId178">
        <w:r>
          <w:rPr>
            <w:rFonts w:eastAsia="Calibri" w:cs="Times New Roman"/>
            <w:bCs/>
            <w:sz w:val="28"/>
            <w:szCs w:val="28"/>
          </w:rPr>
          <w:t xml:space="preserve"> «Приспособление объектов коммунально-бытового назначения для санитарной обработки людей, специальной обработки одежды и подвижного состава автотранспорта. Актуализированная редакция СНиП 2.01.57-85»</w:t>
        </w:r>
      </w:hyperlink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79" w:tgtFrame="_blank">
        <w:r>
          <w:rPr>
            <w:rFonts w:eastAsia="Calibri" w:cs="Times New Roman"/>
            <w:bCs/>
            <w:sz w:val="28"/>
            <w:szCs w:val="28"/>
          </w:rPr>
          <w:t xml:space="preserve">СНиП 3.01.09-84 </w:t>
        </w:r>
      </w:hyperlink>
      <w:hyperlink r:id="rId180" w:tgtFrame="_blank">
        <w:r>
          <w:rPr>
            <w:rFonts w:eastAsia="Calibri" w:cs="Times New Roman"/>
            <w:bCs/>
            <w:sz w:val="28"/>
            <w:szCs w:val="28"/>
          </w:rPr>
          <w:t>«Приемка в эксплуатацию законченных строительством защитных сооружений и их содержание в мирное время»</w:t>
        </w:r>
      </w:hyperlink>
      <w:r>
        <w:rPr>
          <w:rFonts w:eastAsia="Calibri" w:cs="Times New Roman"/>
          <w:bCs/>
          <w:sz w:val="28"/>
          <w:szCs w:val="28"/>
        </w:rPr>
        <w:t> </w:t>
      </w:r>
    </w:p>
    <w:p>
      <w:pPr>
        <w:pStyle w:val="Normal"/>
        <w:widowControl w:val="false"/>
        <w:numPr>
          <w:ilvl w:val="3"/>
          <w:numId w:val="21"/>
        </w:numPr>
        <w:tabs>
          <w:tab w:val="clear" w:pos="709"/>
          <w:tab w:val="left" w:pos="1080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  <w:hyperlink r:id="rId181" w:tgtFrame="_blank">
        <w:r>
          <w:rPr>
            <w:rFonts w:eastAsia="Calibri" w:cs="Times New Roman"/>
            <w:bCs/>
            <w:sz w:val="28"/>
            <w:szCs w:val="28"/>
          </w:rPr>
          <w:t>РД 52.04.253-90</w:t>
        </w:r>
      </w:hyperlink>
      <w:hyperlink r:id="rId182" w:tgtFrame="_blank">
        <w:r>
          <w:rPr>
            <w:rFonts w:eastAsia="Calibri" w:cs="Times New Roman"/>
            <w:bCs/>
            <w:sz w:val="28"/>
            <w:szCs w:val="28"/>
          </w:rPr>
          <w:t xml:space="preserve"> «Методика прогнозирования масштабов заражения сильнодействующими ядовитыми веществами при авариях (разрушениях) на химически опасных объектах и транспорте»</w:t>
        </w:r>
      </w:hyperlink>
    </w:p>
    <w:p>
      <w:pPr>
        <w:pStyle w:val="Normal"/>
        <w:spacing w:lineRule="auto" w:line="240" w:before="0" w:after="0"/>
        <w:ind w:firstLine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>Основная литература:</w:t>
      </w:r>
    </w:p>
    <w:p>
      <w:pPr>
        <w:pStyle w:val="NormalWeb"/>
        <w:spacing w:before="280" w:after="0"/>
        <w:ind w:left="720" w:hang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1.Резчиков, Е. А.  Безопасность жизнедеятельности : учебник для вузов / Е. А. Резчиков, А. В. Рязанцева. — 2-е изд., перераб. и доп. — Москва : Издательство Юрайт, 2022. — 639 с. — (Высшее образование). — ISBN 978-5-534-12794-2. — Текст : электронный // Образовательная платформа Юрайт [сайт]. — URL: https://www.urait.ru/bcode/489504 (дата обращения: 02.12.2022)</w:t>
      </w:r>
    </w:p>
    <w:p>
      <w:pPr>
        <w:pStyle w:val="NormalWeb"/>
        <w:spacing w:beforeAutospacing="0" w:before="0" w:afterAutospacing="0" w:after="0"/>
        <w:ind w:left="720" w:hang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2.Каракеян, В. И.  Безопасность жизнедеятельности : учебник и практикум для вузов / В. И. Каракеян, И. М. Никулина. — 3-е изд., перераб. и доп. — Москва : Издательство Юрайт, 2022. — 313 с. — (Высшее образование). — ISBN 978-5-534-05849-9. — Текст : электронный // Образовательная платформа Юрайт [сайт]. — URL: https://www.urait.ru/bcode/488648 (дата обращения: 02.12.2022).</w:t>
      </w:r>
    </w:p>
    <w:p>
      <w:pPr>
        <w:pStyle w:val="Normal"/>
        <w:spacing w:lineRule="auto" w:line="360" w:before="0" w:after="0"/>
        <w:ind w:firstLine="709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Дополнительная литература: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1.Стручева, Н. Е.  История и методология безопасности жизнедеятельности : учебник для вузов / Н. Е. Стручева. — 2-е изд., перераб. и доп. — Москва : Издательство Юрайт, 2022. — 198 с. — (Высшее образование). — ISBN 978-5-534-12626-6. — Текст : электронный // Образовательная платформа Юрайт [сайт]. — URL: https://www.urait.ru/bcode/496373 (дата обращения: 02.12.2022)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2.Безопасность жизнедеятельности: Учебное пособие для вузов/ Под ред. Проф. Л.А Муравья. – 2-е изд., перераб. и доп. – М.: ЮНИТИ-ДАНА, 2017. – 431с.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hyperlink r:id="rId183">
        <w:r>
          <w:rPr>
            <w:rFonts w:cs="Times New Roman"/>
            <w:sz w:val="28"/>
            <w:szCs w:val="28"/>
          </w:rPr>
          <w:t>https://znanium.com/catalog/document?id=341679</w:t>
        </w:r>
      </w:hyperlink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Безопасность жизнедеятельности для педагогических и гуманитарных направлений : учебник и практикум для вузов / В. П. Соломин [и др.] ; под общей редакцией В. П. Соломина. — Москва : Издательство Юрайт, 2023. — 399 с. — (Высшее образование). — ISBN 978-5-534-01400-6. — Текст : электронный // Образовательная платформа Юрайт [сайт]. — URL: https://urait.ru/bcode/510839 (дата обращения: 12.12.2022).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Суворова, Г. М.  Методика обучения безопасности жизнедеятельности : учебное пособие для вузов / Г. М. Суворова, В. Д. Горичева. — 2-е изд., испр. и доп. — Москва : Издательство Юрайт, 2023. — 212 с. — (Высшее образование). — ISBN 978-5-534-09592-0. — Текст : электронный // Образовательная платформа Юрайт [сайт]. — URL: https://urait.ru/bcode/513411 (дата обращения: 12.12.2022).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Бочарова, Н. И.  Методика обучения безопасности жизнедеятельности. Обучение выживанию : учебное пособие для вузов / Н. И. Бочарова, Е. А. Бочаров. — 2-е изд., перераб. и доп. — Москва : Издательство Юрайт, 2023. — 174 с. — (Высшее образование). — ISBN 978-5-534-08270-8. — Текст : электронный // Образовательная платформа Юрайт [сайт]. — URL: https://urait.ru/bcode/515266 (дата обращения: 12.12.2022).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</w:r>
    </w:p>
    <w:p>
      <w:pPr>
        <w:pStyle w:val="1"/>
        <w:rPr>
          <w:rFonts w:ascii="Times New Roman" w:hAnsi="Times New Roman"/>
          <w:color w:val="000000" w:themeColor="text1"/>
        </w:rPr>
      </w:pPr>
      <w:bookmarkStart w:id="67" w:name="_Toc32415474"/>
      <w:r>
        <w:rPr>
          <w:rFonts w:ascii="Times New Roman" w:hAnsi="Times New Roman"/>
          <w:color w:val="000000" w:themeColor="text1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67"/>
      <w:r>
        <w:rPr>
          <w:rFonts w:ascii="Times New Roman" w:hAnsi="Times New Roman"/>
          <w:color w:val="000000" w:themeColor="text1"/>
        </w:rPr>
        <w:t xml:space="preserve"> </w:t>
      </w:r>
    </w:p>
    <w:p>
      <w:pPr>
        <w:pStyle w:val="Normal"/>
        <w:spacing w:lineRule="auto" w:line="240" w:before="0" w:after="0"/>
        <w:ind w:left="426" w:hanging="0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</w:r>
    </w:p>
    <w:p>
      <w:pPr>
        <w:pStyle w:val="Normal"/>
        <w:numPr>
          <w:ilvl w:val="0"/>
          <w:numId w:val="26"/>
        </w:numPr>
        <w:spacing w:lineRule="auto" w:line="240" w:before="0" w:after="0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sz w:val="28"/>
          <w:szCs w:val="28"/>
        </w:rPr>
        <w:t xml:space="preserve">URL: </w:t>
      </w:r>
      <w:hyperlink r:id="rId184">
        <w:r>
          <w:rPr>
            <w:sz w:val="28"/>
            <w:szCs w:val="28"/>
          </w:rPr>
          <w:t>http://www.garant.ru</w:t>
        </w:r>
      </w:hyperlink>
      <w:r>
        <w:rPr>
          <w:sz w:val="28"/>
          <w:szCs w:val="28"/>
        </w:rPr>
        <w:t xml:space="preserve"> – информационно-правовой портал «Гарант»</w:t>
      </w:r>
    </w:p>
    <w:p>
      <w:pPr>
        <w:pStyle w:val="Normal"/>
        <w:numPr>
          <w:ilvl w:val="0"/>
          <w:numId w:val="22"/>
        </w:numPr>
        <w:spacing w:lineRule="auto" w:line="240" w:before="0" w:after="0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. Научная электронная библиотека eLibrary.ru http://elibrary.ru</w:t>
      </w:r>
    </w:p>
    <w:p>
      <w:pPr>
        <w:pStyle w:val="Normal"/>
        <w:numPr>
          <w:ilvl w:val="0"/>
          <w:numId w:val="22"/>
        </w:numPr>
        <w:spacing w:lineRule="auto" w:line="240" w:before="0" w:after="0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Периодические издания Университета в электронном виде http://library.fa.ru/res_mainres.asp?cat=efa</w:t>
      </w:r>
    </w:p>
    <w:p>
      <w:pPr>
        <w:pStyle w:val="NormalWeb"/>
        <w:numPr>
          <w:ilvl w:val="0"/>
          <w:numId w:val="22"/>
        </w:numPr>
        <w:spacing w:lineRule="auto" w:line="276" w:before="280" w:after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(ЭБ) http://elib.fa.ru/ </w:t>
      </w:r>
    </w:p>
    <w:p>
      <w:pPr>
        <w:pStyle w:val="NormalWeb"/>
        <w:numPr>
          <w:ilvl w:val="0"/>
          <w:numId w:val="22"/>
        </w:numPr>
        <w:spacing w:lineRule="auto" w:line="276" w:before="0" w:after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(http://library.fa.ru/files/elibfa.pdf) </w:t>
      </w:r>
    </w:p>
    <w:p>
      <w:pPr>
        <w:pStyle w:val="NormalWeb"/>
        <w:numPr>
          <w:ilvl w:val="0"/>
          <w:numId w:val="22"/>
        </w:numPr>
        <w:spacing w:lineRule="auto" w:line="276" w:before="0" w:after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BOOK.RU http://www.book.ru </w:t>
      </w:r>
    </w:p>
    <w:p>
      <w:pPr>
        <w:pStyle w:val="NormalWeb"/>
        <w:numPr>
          <w:ilvl w:val="0"/>
          <w:numId w:val="22"/>
        </w:numPr>
        <w:spacing w:lineRule="auto" w:line="276" w:before="0" w:after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r>
        <w:rPr>
          <w:sz w:val="28"/>
        </w:rPr>
        <w:t>http://biblioclub.ru/</w:t>
      </w:r>
    </w:p>
    <w:p>
      <w:pPr>
        <w:pStyle w:val="NormalWeb"/>
        <w:numPr>
          <w:ilvl w:val="0"/>
          <w:numId w:val="22"/>
        </w:numPr>
        <w:spacing w:lineRule="auto" w:line="276" w:before="0" w:after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Znanium http://www.znanium.com </w:t>
      </w:r>
    </w:p>
    <w:p>
      <w:pPr>
        <w:pStyle w:val="NormalWeb"/>
        <w:numPr>
          <w:ilvl w:val="0"/>
          <w:numId w:val="22"/>
        </w:numPr>
        <w:spacing w:lineRule="auto" w:line="276" w:before="0" w:after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«Деловая онлайн библиотека» издательства «Альпина Паблишер» http://lib.alpinadigital.ru/en/library </w:t>
      </w:r>
    </w:p>
    <w:p>
      <w:pPr>
        <w:pStyle w:val="NormalWeb"/>
        <w:numPr>
          <w:ilvl w:val="0"/>
          <w:numId w:val="22"/>
        </w:numPr>
        <w:spacing w:lineRule="auto" w:line="276" w:before="0" w:after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Электронно-библиотечная система издательства «Лань» https://e.lanbook.com/ </w:t>
      </w:r>
    </w:p>
    <w:p>
      <w:pPr>
        <w:pStyle w:val="NormalWeb"/>
        <w:numPr>
          <w:ilvl w:val="0"/>
          <w:numId w:val="22"/>
        </w:numPr>
        <w:spacing w:lineRule="auto" w:line="276" w:before="0" w:after="28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Электронно-библиотечная система издательства «ЮРАЙТ» https://www.biblio-online.ru/ </w:t>
      </w:r>
    </w:p>
    <w:p>
      <w:pPr>
        <w:pStyle w:val="Normal"/>
        <w:spacing w:lineRule="auto" w:line="240" w:before="0" w:after="0"/>
        <w:ind w:left="709" w:hanging="0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</w:r>
    </w:p>
    <w:p>
      <w:pPr>
        <w:pStyle w:val="1"/>
        <w:spacing w:before="0" w:after="0"/>
        <w:ind w:hanging="0"/>
        <w:jc w:val="center"/>
        <w:rPr>
          <w:rFonts w:ascii="Times New Roman" w:hAnsi="Times New Roman"/>
          <w:color w:val="auto"/>
        </w:rPr>
      </w:pPr>
      <w:bookmarkStart w:id="68" w:name="_Toc32415475"/>
      <w:r>
        <w:rPr>
          <w:rFonts w:ascii="Times New Roman" w:hAnsi="Times New Roman"/>
          <w:color w:val="auto"/>
        </w:rPr>
        <w:t xml:space="preserve">10. </w:t>
      </w:r>
      <w:bookmarkStart w:id="69" w:name="_Toc517734283"/>
      <w:r>
        <w:rPr>
          <w:rFonts w:ascii="Times New Roman" w:hAnsi="Times New Roman"/>
          <w:color w:val="auto"/>
        </w:rPr>
        <w:t>Методические указания для обучающихся по освоению дисциплины</w:t>
      </w:r>
      <w:bookmarkEnd w:id="68"/>
      <w:bookmarkEnd w:id="69"/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университета, а именно, - </w:t>
      </w:r>
      <w:hyperlink r:id="rId185">
        <w:r>
          <w:rPr>
            <w:rFonts w:eastAsia="Calibri" w:cs="Times New Roman"/>
            <w:sz w:val="28"/>
            <w:szCs w:val="28"/>
          </w:rPr>
          <w:t>Примерные методические рекомендации для студентов бакалавриата по освоению дисциплин образовательных программ высшего образования в соответствии с распоряжением Финуниверситета от 14.05.2014 г. №256</w:t>
        </w:r>
      </w:hyperlink>
      <w:r>
        <w:rPr>
          <w:rFonts w:eastAsia="Calibri" w:cs="Times New Roman"/>
          <w:sz w:val="28"/>
          <w:szCs w:val="28"/>
        </w:rPr>
        <w:t xml:space="preserve">; </w:t>
      </w:r>
      <w:hyperlink r:id="rId186">
        <w:r>
          <w:rPr>
            <w:rFonts w:eastAsia="Calibri" w:cs="Times New Roman"/>
            <w:sz w:val="28"/>
            <w:szCs w:val="28"/>
          </w:rPr>
          <w:t>Положения о реферате, эссе, контрольной работе, домашнем творческом задании студента по дисциплине (модулю), утвержденные приказом Финуниверситета от 01.04.2014 г. №611/о</w:t>
        </w:r>
      </w:hyperlink>
      <w:r>
        <w:rPr>
          <w:rFonts w:eastAsia="Calibri" w:cs="Times New Roman"/>
          <w:sz w:val="28"/>
          <w:szCs w:val="28"/>
        </w:rPr>
        <w:t xml:space="preserve"> (см. сайт Финансового Университета: на главной странице раздел «Наш университет»; далее «Единая правовая база Финуниверситета»; подраздел «Методическая работа» - «Распоряжения»/«Приказы Финуниверситета»), использовать методические рекомендации кафедр.</w:t>
      </w:r>
      <w:bookmarkStart w:id="70" w:name="_Hlk517736004"/>
      <w:bookmarkEnd w:id="70"/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</w:r>
    </w:p>
    <w:p>
      <w:pPr>
        <w:pStyle w:val="Normal"/>
        <w:tabs>
          <w:tab w:val="clear" w:pos="709"/>
          <w:tab w:val="left" w:pos="1985" w:leader="none"/>
        </w:tabs>
        <w:ind w:right="10" w:firstLine="851"/>
        <w:jc w:val="both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</w:r>
    </w:p>
    <w:p>
      <w:pPr>
        <w:pStyle w:val="Normal"/>
        <w:tabs>
          <w:tab w:val="clear" w:pos="709"/>
          <w:tab w:val="left" w:pos="1985" w:leader="none"/>
        </w:tabs>
        <w:ind w:right="5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При    осуществлении    образовательного    процесса    обучающимися и профессорско-преподавательским составом используются: программное обеспечение, информационно-справочные системы, электронные библиотечные системы.</w:t>
      </w:r>
    </w:p>
    <w:p>
      <w:pPr>
        <w:pStyle w:val="Normal"/>
        <w:tabs>
          <w:tab w:val="clear" w:pos="709"/>
          <w:tab w:val="left" w:pos="0" w:leader="none"/>
        </w:tabs>
        <w:ind w:firstLine="709"/>
        <w:jc w:val="both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11.1 Комплект лицензионного программного обеспечения:</w:t>
      </w:r>
    </w:p>
    <w:p>
      <w:pPr>
        <w:pStyle w:val="Normal"/>
        <w:widowControl w:val="false"/>
        <w:numPr>
          <w:ilvl w:val="0"/>
          <w:numId w:val="23"/>
        </w:numPr>
        <w:tabs>
          <w:tab w:val="clear" w:pos="709"/>
          <w:tab w:val="left" w:pos="1134" w:leader="none"/>
        </w:tabs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cs="Times New Roman"/>
          <w:sz w:val="28"/>
          <w:szCs w:val="28"/>
          <w:lang w:val="en-US"/>
        </w:rPr>
        <w:t xml:space="preserve">Windows Microsoft office </w:t>
      </w:r>
    </w:p>
    <w:p>
      <w:pPr>
        <w:pStyle w:val="Normal"/>
        <w:widowControl w:val="false"/>
        <w:numPr>
          <w:ilvl w:val="0"/>
          <w:numId w:val="23"/>
        </w:numPr>
        <w:tabs>
          <w:tab w:val="left" w:pos="709" w:leader="none"/>
          <w:tab w:val="left" w:pos="1134" w:leader="none"/>
        </w:tabs>
        <w:spacing w:lineRule="auto" w:line="240" w:before="0"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Антивирусная защита ESET NOD32</w:t>
      </w:r>
    </w:p>
    <w:p>
      <w:pPr>
        <w:pStyle w:val="Normal"/>
        <w:widowControl w:val="false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11.2</w:t>
      </w:r>
      <w:r>
        <w:rPr>
          <w:rFonts w:cs="Times New Roman"/>
          <w:bCs/>
          <w:sz w:val="28"/>
          <w:szCs w:val="28"/>
        </w:rPr>
        <w:t xml:space="preserve"> </w:t>
      </w:r>
      <w:r>
        <w:rPr>
          <w:rFonts w:cs="Times New Roman"/>
          <w:b/>
          <w:sz w:val="28"/>
          <w:szCs w:val="28"/>
        </w:rPr>
        <w:t>Современные профессиональные базы данных и информационные справочные системы:</w:t>
      </w:r>
    </w:p>
    <w:p>
      <w:pPr>
        <w:pStyle w:val="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Информационно-правовая система «Консультант Плюс» </w:t>
      </w:r>
    </w:p>
    <w:p>
      <w:pPr>
        <w:pStyle w:val="Normal"/>
        <w:tabs>
          <w:tab w:val="clear" w:pos="709"/>
          <w:tab w:val="left" w:pos="1985" w:leader="none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-Электронная энциклопедия: </w:t>
      </w:r>
      <w:hyperlink r:id="rId187">
        <w:r>
          <w:rPr>
            <w:rFonts w:cs="Times New Roman"/>
            <w:color w:val="0066CC"/>
            <w:sz w:val="28"/>
            <w:szCs w:val="28"/>
            <w:u w:val="single"/>
          </w:rPr>
          <w:t>http://ru.wikipedia.org/wiki/Wiki</w:t>
        </w:r>
      </w:hyperlink>
    </w:p>
    <w:p>
      <w:pPr>
        <w:pStyle w:val="Normal"/>
        <w:tabs>
          <w:tab w:val="clear" w:pos="709"/>
          <w:tab w:val="left" w:pos="1985" w:leader="none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-Система комплексного раскрытия информации «СКРИН» </w:t>
      </w:r>
      <w:hyperlink r:id="rId188">
        <w:r>
          <w:rPr>
            <w:rFonts w:cs="Times New Roman"/>
            <w:color w:val="0066CC"/>
            <w:sz w:val="28"/>
            <w:szCs w:val="28"/>
            <w:u w:val="single"/>
          </w:rPr>
          <w:t>http://www.skrin.ru/</w:t>
        </w:r>
      </w:hyperlink>
    </w:p>
    <w:p>
      <w:pPr>
        <w:pStyle w:val="Normal"/>
        <w:tabs>
          <w:tab w:val="clear" w:pos="709"/>
          <w:tab w:val="left" w:pos="1985" w:leader="none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11.3.Сертифицированные программные и аппаратные средства защиты информации</w:t>
      </w:r>
    </w:p>
    <w:p>
      <w:pPr>
        <w:pStyle w:val="Normal"/>
        <w:tabs>
          <w:tab w:val="clear" w:pos="709"/>
          <w:tab w:val="left" w:pos="1985" w:leader="none"/>
        </w:tabs>
        <w:ind w:firstLine="709"/>
        <w:jc w:val="both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/>
          <w:sz w:val="28"/>
          <w:szCs w:val="28"/>
        </w:rPr>
        <w:t>Сертифицированные программные и аппаратные средства защиты информации не предусмотрены.</w:t>
      </w:r>
    </w:p>
    <w:p>
      <w:pPr>
        <w:pStyle w:val="Normal"/>
        <w:tabs>
          <w:tab w:val="clear" w:pos="709"/>
          <w:tab w:val="left" w:pos="1985" w:leader="none"/>
        </w:tabs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/>
          <w:b/>
          <w:sz w:val="28"/>
          <w:szCs w:val="28"/>
        </w:rPr>
        <w:t>12.Описание материально-технической базы, необходимой для осуществления образовательного процесса по дисциплине</w:t>
      </w:r>
    </w:p>
    <w:p>
      <w:pPr>
        <w:pStyle w:val="Normal"/>
        <w:tabs>
          <w:tab w:val="clear" w:pos="709"/>
          <w:tab w:val="left" w:pos="1985" w:leader="none"/>
        </w:tabs>
        <w:spacing w:lineRule="auto" w:line="240" w:before="0" w:after="0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Для осуществления образовательного процесса в рамках дисциплины необходимо наличие специальных помещений.</w:t>
      </w:r>
    </w:p>
    <w:p>
      <w:pPr>
        <w:pStyle w:val="Normal"/>
        <w:tabs>
          <w:tab w:val="clear" w:pos="709"/>
          <w:tab w:val="left" w:pos="1985" w:leader="none"/>
        </w:tabs>
        <w:spacing w:lineRule="auto" w:line="240" w:before="0" w:after="0"/>
        <w:ind w:firstLine="71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Специальные помещения представляют собой учебные аудитории для проведения лекций, семинарских и практических занятий, выполнения курсовых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</w:t>
      </w:r>
    </w:p>
    <w:p>
      <w:pPr>
        <w:pStyle w:val="Normal"/>
        <w:tabs>
          <w:tab w:val="clear" w:pos="709"/>
          <w:tab w:val="left" w:pos="1985" w:leader="none"/>
        </w:tabs>
        <w:spacing w:lineRule="auto" w:line="240" w:before="0" w:after="0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Проведение лекций и семинаров в рамках дисциплины осуществляется в помещениях:</w:t>
      </w:r>
    </w:p>
    <w:p>
      <w:pPr>
        <w:pStyle w:val="Normal"/>
        <w:widowControl w:val="false"/>
        <w:numPr>
          <w:ilvl w:val="0"/>
          <w:numId w:val="24"/>
        </w:numPr>
        <w:tabs>
          <w:tab w:val="clear" w:pos="709"/>
          <w:tab w:val="left" w:pos="1069" w:leader="none"/>
          <w:tab w:val="left" w:pos="1985" w:leader="none"/>
        </w:tabs>
        <w:spacing w:lineRule="auto" w:line="240" w:before="0" w:after="0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оснащенных демонстрационным оборудованием;</w:t>
      </w:r>
    </w:p>
    <w:p>
      <w:pPr>
        <w:pStyle w:val="Normal"/>
        <w:widowControl w:val="false"/>
        <w:numPr>
          <w:ilvl w:val="0"/>
          <w:numId w:val="24"/>
        </w:numPr>
        <w:tabs>
          <w:tab w:val="clear" w:pos="709"/>
          <w:tab w:val="left" w:pos="1069" w:leader="none"/>
          <w:tab w:val="left" w:pos="1985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оснащенных компьютерной техникой с возможностью подключения к сети «Интернет»;</w:t>
      </w:r>
    </w:p>
    <w:p>
      <w:pPr>
        <w:pStyle w:val="Normal"/>
        <w:widowControl w:val="false"/>
        <w:numPr>
          <w:ilvl w:val="0"/>
          <w:numId w:val="24"/>
        </w:numPr>
        <w:tabs>
          <w:tab w:val="clear" w:pos="709"/>
          <w:tab w:val="left" w:pos="1069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обеспечивающих доступ в электронную информационно-образовательную среду университета. </w:t>
      </w:r>
    </w:p>
    <w:p>
      <w:pPr>
        <w:pStyle w:val="Normal"/>
        <w:tabs>
          <w:tab w:val="clear" w:pos="709"/>
          <w:tab w:val="left" w:pos="1985" w:leader="none"/>
        </w:tabs>
        <w:spacing w:lineRule="auto" w:line="240" w:before="0" w:after="0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</w:t>
      </w:r>
    </w:p>
    <w:p>
      <w:pPr>
        <w:pStyle w:val="Normal"/>
        <w:spacing w:before="0" w:after="72"/>
        <w:ind w:left="550" w:hanging="0"/>
        <w:contextualSpacing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ListParagraph"/>
        <w:spacing w:before="0" w:after="0"/>
        <w:ind w:left="0" w:hanging="0"/>
        <w:contextualSpacing/>
        <w:jc w:val="center"/>
        <w:rPr/>
      </w:pPr>
      <w:r>
        <w:rPr/>
      </w:r>
    </w:p>
    <w:p>
      <w:pPr>
        <w:pStyle w:val="1"/>
        <w:spacing w:before="0" w:after="0"/>
        <w:ind w:hanging="0"/>
        <w:jc w:val="center"/>
        <w:rPr/>
      </w:pPr>
      <w:r>
        <w:rPr/>
      </w:r>
    </w:p>
    <w:sectPr>
      <w:footerReference w:type="even" r:id="rId189"/>
      <w:footerReference w:type="default" r:id="rId190"/>
      <w:type w:val="nextPage"/>
      <w:pgSz w:w="11906" w:h="16838"/>
      <w:pgMar w:left="1701" w:right="707" w:gutter="0" w:header="0" w:top="1134" w:footer="708" w:bottom="1134"/>
      <w:pgNumType w:fmt="decimal"/>
      <w:formProt w:val="false"/>
      <w:titlePg/>
      <w:textDirection w:val="lrTb"/>
      <w:docGrid w:type="default" w:linePitch="360" w:charSpace="4294963199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Cambria">
    <w:charset w:val="01"/>
    <w:family w:val="roman"/>
    <w:pitch w:val="default"/>
  </w:font>
  <w:font w:name="Arial">
    <w:charset w:val="01"/>
    <w:family w:val="roman"/>
    <w:pitch w:val="default"/>
  </w:font>
  <w:font w:name="Tahoma">
    <w:charset w:val="01"/>
    <w:family w:val="roman"/>
    <w:pitch w:val="default"/>
  </w:font>
  <w:font w:name="Calibri Light">
    <w:charset w:val="01"/>
    <w:family w:val="roman"/>
    <w:pitch w:val="default"/>
  </w:font>
  <w:font w:name="PT Astra Serif">
    <w:charset w:val="01"/>
    <w:family w:val="roman"/>
    <w:pitch w:val="default"/>
  </w:font>
  <w:font w:name="Courier New">
    <w:charset w:val="01"/>
    <w:family w:val="roman"/>
    <w:pitch w:val="default"/>
  </w:font>
  <w:font w:name="Verdana">
    <w:charset w:val="01"/>
    <w:family w:val="roman"/>
    <w:pitch w:val="default"/>
  </w:font>
  <w:font w:name="Georgia">
    <w:charset w:val="01"/>
    <w:family w:val="roman"/>
    <w:pitch w:val="default"/>
  </w:font>
  <w:font w:name="Symbol">
    <w:charset w:val="02"/>
    <w:family w:val="auto"/>
    <w:pitch w:val="default"/>
  </w:font>
  <w:font w:name="Courier New">
    <w:charset w:val="01"/>
    <w:family w:val="auto"/>
    <w:pitch w:val="default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2"/>
      <w:ind w:right="360" w:hanging="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0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Врезка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Style32"/>
                            <w:pBdr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0;width:1.15pt;height:1.15pt;mso-wrap-distance-left:0pt;mso-wrap-distance-right:0pt;mso-wrap-distance-top:0pt;mso-wrap-distance-bottom:0pt;margin-top:0.05pt;mso-position-vertical-relative:text;margin-left:0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Style32"/>
                      <w:pBdr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2"/>
      <w:ind w:right="360" w:hanging="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0" allowOverlap="1" relativeHeight="46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53035" cy="175260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3035" cy="175260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Style32"/>
                            <w:pBdr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44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0;width:12.05pt;height:13.8pt;mso-wrap-distance-left:0pt;mso-wrap-distance-right:0pt;mso-wrap-distance-top:0pt;mso-wrap-distance-bottom:0pt;margin-top:0.05pt;mso-position-vertical-relative:text;margin-left:462.85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Style32"/>
                      <w:pBdr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44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1494" w:hanging="360"/>
      </w:pPr>
      <w:rPr>
        <w:i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5" w:hanging="18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1046" w:hanging="73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9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1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3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5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7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9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1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31" w:hanging="18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67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9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1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3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5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7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9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1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31" w:hanging="180"/>
      </w:p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1038" w:hanging="58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3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5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7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9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1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3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5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73" w:hanging="180"/>
      </w:pPr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81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3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5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7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9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1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3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5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73" w:hanging="180"/>
      </w:pPr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1494" w:hanging="360"/>
      </w:pPr>
      <w:rPr>
        <w:i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5" w:hanging="180"/>
      </w:p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>
    <w:lvl w:ilvl="0">
      <w:start w:val="1"/>
      <w:numFmt w:val="decimal"/>
      <w:lvlText w:val="%1."/>
      <w:lvlJc w:val="left"/>
      <w:pPr>
        <w:tabs>
          <w:tab w:val="num" w:pos="0"/>
        </w:tabs>
        <w:ind w:left="81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3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5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7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9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1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3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5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73" w:hanging="180"/>
      </w:pPr>
    </w:lvl>
  </w:abstractNum>
  <w:abstractNum w:abstractNumId="1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46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0"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21">
    <w:lvl w:ilvl="0">
      <w:start w:val="3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2">
    <w:lvl w:ilvl="0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  <w:rPr>
        <w:i w:val="false"/>
        <w:b w:val="false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1189" w:hanging="48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29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89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49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4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09" w:hanging="1800"/>
      </w:pPr>
    </w:lvl>
  </w:abstractNum>
  <w:abstractNum w:abstractNumId="2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2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unhideWhenUsed="1"/>
    <w:lsdException w:name="toc 3" w:uiPriority="39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qFormat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39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customStyle="1">
    <w:name w:val="Normal"/>
    <w:qFormat/>
    <w:pPr>
      <w:widowControl/>
      <w:tabs>
        <w:tab w:val="left" w:pos="709" w:leader="none"/>
      </w:tabs>
      <w:suppressAutoHyphens w:val="true"/>
      <w:bidi w:val="0"/>
      <w:spacing w:lineRule="auto" w:line="276" w:before="0" w:after="20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next w:val="Normal"/>
    <w:link w:val="10"/>
    <w:qFormat/>
    <w:pPr>
      <w:keepNext w:val="true"/>
      <w:keepLines/>
      <w:spacing w:lineRule="auto" w:line="240" w:before="480" w:after="0"/>
      <w:ind w:firstLine="340"/>
      <w:jc w:val="both"/>
      <w:outlineLvl w:val="0"/>
    </w:pPr>
    <w:rPr>
      <w:rFonts w:ascii="Cambria" w:hAnsi="Cambria" w:eastAsia="Times New Roman" w:cs="Times New Roman"/>
      <w:b/>
      <w:bCs/>
      <w:color w:val="365F91"/>
      <w:sz w:val="28"/>
      <w:szCs w:val="28"/>
    </w:rPr>
  </w:style>
  <w:style w:type="paragraph" w:styleId="2">
    <w:name w:val="Heading 2"/>
    <w:basedOn w:val="Normal"/>
    <w:next w:val="Normal"/>
    <w:link w:val="20"/>
    <w:semiHidden/>
    <w:unhideWhenUsed/>
    <w:qFormat/>
    <w:pPr>
      <w:keepNext w:val="true"/>
      <w:keepLines/>
      <w:spacing w:before="40" w:after="0"/>
      <w:outlineLvl w:val="1"/>
    </w:pPr>
    <w:rPr>
      <w:rFonts w:ascii="Cambria" w:hAnsi="Cambria" w:eastAsia="Times New Roman" w:cs="Times New Roman"/>
      <w:b/>
      <w:bCs/>
      <w:color w:val="4F81BD"/>
      <w:sz w:val="26"/>
      <w:szCs w:val="26"/>
    </w:rPr>
  </w:style>
  <w:style w:type="paragraph" w:styleId="3">
    <w:name w:val="Heading 3"/>
    <w:basedOn w:val="Normal"/>
    <w:next w:val="Normal"/>
    <w:link w:val="30"/>
    <w:semiHidden/>
    <w:unhideWhenUsed/>
    <w:qFormat/>
    <w:pPr>
      <w:keepNext w:val="true"/>
      <w:spacing w:lineRule="auto" w:line="240" w:before="240" w:after="60"/>
      <w:outlineLvl w:val="2"/>
    </w:pPr>
    <w:rPr>
      <w:rFonts w:ascii="Cambria" w:hAnsi="Cambria" w:eastAsia="Times New Roman" w:cs="Times New Roman"/>
      <w:b/>
      <w:bCs/>
      <w:sz w:val="26"/>
      <w:szCs w:val="26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>
    <w:name w:val="Посещённая гиперссылка"/>
    <w:basedOn w:val="DefaultParagraphFont"/>
    <w:uiPriority w:val="99"/>
    <w:semiHidden/>
    <w:unhideWhenUsed/>
    <w:rPr>
      <w:color w:val="954F72" w:themeColor="followedHyperlink"/>
      <w:u w:val="single"/>
    </w:rPr>
  </w:style>
  <w:style w:type="character" w:styleId="Style12">
    <w:name w:val="Привязка сноски"/>
    <w:rPr>
      <w:vertAlign w:val="superscript"/>
    </w:rPr>
  </w:style>
  <w:style w:type="character" w:styleId="FootnoteCharacters">
    <w:name w:val="Footnote Characters"/>
    <w:basedOn w:val="DefaultParagraphFont"/>
    <w:unhideWhenUsed/>
    <w:qFormat/>
    <w:rPr>
      <w:vertAlign w:val="superscript"/>
    </w:rPr>
  </w:style>
  <w:style w:type="character" w:styleId="Style13">
    <w:name w:val="Интернет-ссылка"/>
    <w:basedOn w:val="DefaultParagraphFont"/>
    <w:uiPriority w:val="99"/>
    <w:rPr>
      <w:color w:val="0000FF"/>
      <w:u w:val="single"/>
    </w:rPr>
  </w:style>
  <w:style w:type="character" w:styleId="Pagenumber">
    <w:name w:val="page number"/>
    <w:basedOn w:val="DefaultParagraphFont"/>
    <w:qFormat/>
    <w:rPr/>
  </w:style>
  <w:style w:type="character" w:styleId="Strong">
    <w:name w:val="Strong"/>
    <w:qFormat/>
    <w:rPr>
      <w:rFonts w:cs="Times New Roman"/>
      <w:b/>
      <w:bCs/>
    </w:rPr>
  </w:style>
  <w:style w:type="character" w:styleId="11" w:customStyle="1">
    <w:name w:val="Заголовок 1 Знак"/>
    <w:basedOn w:val="DefaultParagraphFont"/>
    <w:link w:val="1"/>
    <w:qFormat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31" w:customStyle="1">
    <w:name w:val="Заголовок 3 Знак"/>
    <w:basedOn w:val="DefaultParagraphFont"/>
    <w:link w:val="3"/>
    <w:semiHidden/>
    <w:qFormat/>
    <w:rPr>
      <w:rFonts w:ascii="Cambria" w:hAnsi="Cambria" w:eastAsia="Times New Roman" w:cs="Times New Roman"/>
      <w:b/>
      <w:bCs/>
      <w:sz w:val="26"/>
      <w:szCs w:val="26"/>
      <w:lang w:eastAsia="ru-RU"/>
    </w:rPr>
  </w:style>
  <w:style w:type="character" w:styleId="Style14" w:customStyle="1">
    <w:name w:val="Верхний колонтитул Знак"/>
    <w:basedOn w:val="DefaultParagraphFont"/>
    <w:link w:val="ac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Основной текст Знак"/>
    <w:basedOn w:val="DefaultParagraphFont"/>
    <w:link w:val="ae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6" w:customStyle="1">
    <w:name w:val="Обычный (веб) Знак"/>
    <w:qFormat/>
    <w:rPr>
      <w:sz w:val="24"/>
      <w:lang w:val="ru-RU"/>
    </w:rPr>
  </w:style>
  <w:style w:type="character" w:styleId="Style17" w:customStyle="1">
    <w:name w:val="Нижний колонтитул Знак"/>
    <w:basedOn w:val="DefaultParagraphFont"/>
    <w:link w:val="af4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8" w:customStyle="1">
    <w:name w:val="Основной текст с отступом Знак"/>
    <w:basedOn w:val="DefaultParagraphFont"/>
    <w:link w:val="af0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Aeiannueea" w:customStyle="1">
    <w:name w:val="Aeia.nnueea"/>
    <w:qFormat/>
    <w:rPr>
      <w:color w:val="000000"/>
      <w:sz w:val="28"/>
      <w:szCs w:val="28"/>
    </w:rPr>
  </w:style>
  <w:style w:type="character" w:styleId="Style19" w:customStyle="1">
    <w:name w:val="Текст сноски Знак"/>
    <w:basedOn w:val="DefaultParagraphFont"/>
    <w:link w:val="aa"/>
    <w:qFormat/>
    <w:rPr>
      <w:rFonts w:ascii="Calibri" w:hAnsi="Calibri" w:eastAsia="Times New Roman" w:cs="Times New Roman"/>
      <w:sz w:val="20"/>
      <w:szCs w:val="20"/>
    </w:rPr>
  </w:style>
  <w:style w:type="character" w:styleId="Appleconvertedspace" w:customStyle="1">
    <w:name w:val="apple-converted-space"/>
    <w:basedOn w:val="DefaultParagraphFont"/>
    <w:qFormat/>
    <w:rPr/>
  </w:style>
  <w:style w:type="character" w:styleId="S1" w:customStyle="1">
    <w:name w:val="s1"/>
    <w:qFormat/>
    <w:rPr>
      <w:rFonts w:cs="Times New Roman"/>
    </w:rPr>
  </w:style>
  <w:style w:type="character" w:styleId="S10" w:customStyle="1">
    <w:name w:val="s10"/>
    <w:qFormat/>
    <w:rPr>
      <w:rFonts w:cs="Times New Roman"/>
    </w:rPr>
  </w:style>
  <w:style w:type="character" w:styleId="S11" w:customStyle="1">
    <w:name w:val="s11"/>
    <w:qFormat/>
    <w:rPr>
      <w:rFonts w:cs="Times New Roman"/>
    </w:rPr>
  </w:style>
  <w:style w:type="character" w:styleId="S3" w:customStyle="1">
    <w:name w:val="s3"/>
    <w:qFormat/>
    <w:rPr>
      <w:rFonts w:cs="Times New Roman"/>
    </w:rPr>
  </w:style>
  <w:style w:type="character" w:styleId="21" w:customStyle="1">
    <w:name w:val="Основной текст 2 Знак"/>
    <w:basedOn w:val="DefaultParagraphFont"/>
    <w:link w:val="21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32" w:customStyle="1">
    <w:name w:val="Основной текст с отступом 3 Знак"/>
    <w:basedOn w:val="DefaultParagraphFont"/>
    <w:link w:val="31"/>
    <w:uiPriority w:val="99"/>
    <w:semiHidden/>
    <w:qFormat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FontStyle12" w:customStyle="1">
    <w:name w:val="Font Style12"/>
    <w:basedOn w:val="DefaultParagraphFont"/>
    <w:qFormat/>
    <w:rPr>
      <w:rFonts w:ascii="Times New Roman" w:hAnsi="Times New Roman" w:cs="Times New Roman"/>
      <w:b/>
      <w:bCs/>
      <w:sz w:val="26"/>
      <w:szCs w:val="26"/>
    </w:rPr>
  </w:style>
  <w:style w:type="character" w:styleId="Mwheadline" w:customStyle="1">
    <w:name w:val="mw-headline"/>
    <w:basedOn w:val="DefaultParagraphFont"/>
    <w:qFormat/>
    <w:rPr/>
  </w:style>
  <w:style w:type="character" w:styleId="Articletitle" w:customStyle="1">
    <w:name w:val="article_title_"/>
    <w:basedOn w:val="DefaultParagraphFont"/>
    <w:qFormat/>
    <w:rPr/>
  </w:style>
  <w:style w:type="character" w:styleId="22" w:customStyle="1">
    <w:name w:val="Заголовок 2 Знак"/>
    <w:basedOn w:val="DefaultParagraphFont"/>
    <w:link w:val="2"/>
    <w:semiHidden/>
    <w:qFormat/>
    <w:rPr>
      <w:rFonts w:ascii="Cambria" w:hAnsi="Cambria" w:eastAsia="Times New Roman" w:cs="Times New Roman"/>
      <w:b/>
      <w:bCs/>
      <w:color w:val="4F81BD"/>
      <w:sz w:val="26"/>
      <w:szCs w:val="26"/>
    </w:rPr>
  </w:style>
  <w:style w:type="character" w:styleId="Style20" w:customStyle="1">
    <w:name w:val="Заголовок Знак"/>
    <w:basedOn w:val="DefaultParagraphFont"/>
    <w:link w:val="af2"/>
    <w:qFormat/>
    <w:rPr>
      <w:rFonts w:ascii="Arial" w:hAnsi="Arial" w:eastAsia="Times New Roman" w:cs="Times New Roman"/>
      <w:b/>
      <w:sz w:val="28"/>
      <w:szCs w:val="20"/>
      <w:lang w:eastAsia="ru-RU"/>
    </w:rPr>
  </w:style>
  <w:style w:type="character" w:styleId="Style21" w:customStyle="1">
    <w:name w:val="Текст выноски Знак"/>
    <w:basedOn w:val="DefaultParagraphFont"/>
    <w:link w:val="a8"/>
    <w:semiHidden/>
    <w:qFormat/>
    <w:rPr>
      <w:rFonts w:ascii="Tahoma" w:hAnsi="Tahoma" w:eastAsia="Times New Roman" w:cs="Tahoma"/>
      <w:sz w:val="16"/>
      <w:szCs w:val="16"/>
      <w:lang w:eastAsia="ru-RU"/>
    </w:rPr>
  </w:style>
  <w:style w:type="character" w:styleId="23" w:customStyle="1">
    <w:name w:val="Заголовок 2 Знак Знак Знак"/>
    <w:qFormat/>
    <w:rPr>
      <w:bCs/>
      <w:sz w:val="28"/>
      <w:szCs w:val="24"/>
      <w:lang w:val="ru-RU" w:eastAsia="ru-RU" w:bidi="ar-SA"/>
    </w:rPr>
  </w:style>
  <w:style w:type="character" w:styleId="12" w:customStyle="1">
    <w:name w:val="Просмотренная гиперссылка1"/>
    <w:basedOn w:val="DefaultParagraphFont"/>
    <w:semiHidden/>
    <w:unhideWhenUsed/>
    <w:qFormat/>
    <w:rPr>
      <w:color w:val="800080"/>
      <w:u w:val="single"/>
    </w:rPr>
  </w:style>
  <w:style w:type="character" w:styleId="211" w:customStyle="1">
    <w:name w:val="Заголовок 2 Знак1"/>
    <w:basedOn w:val="DefaultParagraphFont"/>
    <w:uiPriority w:val="9"/>
    <w:semiHidden/>
    <w:qFormat/>
    <w:rPr>
      <w:rFonts w:ascii="Calibri Light" w:hAnsi="Calibri Light" w:eastAsia="等线 Light" w:cs="" w:asciiTheme="majorHAnsi" w:cstheme="majorBidi" w:eastAsiaTheme="majorEastAsia" w:hAnsiTheme="majorHAnsi"/>
      <w:color w:val="2F5496" w:themeColor="accent1" w:themeShade="bf"/>
      <w:sz w:val="26"/>
      <w:szCs w:val="26"/>
    </w:rPr>
  </w:style>
  <w:style w:type="character" w:styleId="Bodytext2" w:customStyle="1">
    <w:name w:val="Body text (2)_"/>
    <w:basedOn w:val="DefaultParagraphFont"/>
    <w:link w:val="Bodytext210"/>
    <w:uiPriority w:val="99"/>
    <w:qFormat/>
    <w:locked/>
    <w:rPr>
      <w:rFonts w:cs="Times New Roman"/>
      <w:sz w:val="26"/>
      <w:szCs w:val="26"/>
      <w:shd w:fill="FFFFFF" w:val="clear"/>
    </w:rPr>
  </w:style>
  <w:style w:type="character" w:styleId="Bodytext4" w:customStyle="1">
    <w:name w:val="Body text (4)_"/>
    <w:basedOn w:val="DefaultParagraphFont"/>
    <w:link w:val="Bodytext40"/>
    <w:uiPriority w:val="99"/>
    <w:qFormat/>
    <w:locked/>
    <w:rPr>
      <w:rFonts w:cs="Times New Roman"/>
      <w:i/>
      <w:iCs/>
      <w:sz w:val="26"/>
      <w:szCs w:val="26"/>
      <w:shd w:fill="FFFFFF" w:val="clear"/>
    </w:rPr>
  </w:style>
  <w:style w:type="character" w:styleId="Normaltextrun1" w:customStyle="1">
    <w:name w:val="normaltextrun1"/>
    <w:basedOn w:val="DefaultParagraphFont"/>
    <w:qFormat/>
    <w:rPr/>
  </w:style>
  <w:style w:type="character" w:styleId="Eop" w:customStyle="1">
    <w:name w:val="eop"/>
    <w:basedOn w:val="DefaultParagraphFont"/>
    <w:qFormat/>
    <w:rPr/>
  </w:style>
  <w:style w:type="character" w:styleId="Hl1" w:customStyle="1">
    <w:name w:val="hl1"/>
    <w:basedOn w:val="DefaultParagraphFont"/>
    <w:qFormat/>
    <w:rPr/>
  </w:style>
  <w:style w:type="character" w:styleId="FontStyle67" w:customStyle="1">
    <w:name w:val="Font Style67"/>
    <w:basedOn w:val="DefaultParagraphFont"/>
    <w:uiPriority w:val="99"/>
    <w:qFormat/>
    <w:rPr>
      <w:rFonts w:ascii="Times New Roman" w:hAnsi="Times New Roman" w:cs="Times New Roman"/>
      <w:sz w:val="22"/>
      <w:szCs w:val="22"/>
    </w:rPr>
  </w:style>
  <w:style w:type="character" w:styleId="FontStyle85" w:customStyle="1">
    <w:name w:val="Font Style85"/>
    <w:basedOn w:val="DefaultParagraphFont"/>
    <w:uiPriority w:val="99"/>
    <w:qFormat/>
    <w:rPr>
      <w:rFonts w:ascii="Times New Roman" w:hAnsi="Times New Roman" w:cs="Times New Roman"/>
      <w:b/>
      <w:bCs/>
      <w:sz w:val="34"/>
      <w:szCs w:val="34"/>
    </w:rPr>
  </w:style>
  <w:style w:type="character" w:styleId="FontStyle110" w:customStyle="1">
    <w:name w:val="Font Style110"/>
    <w:basedOn w:val="DefaultParagraphFont"/>
    <w:uiPriority w:val="99"/>
    <w:qFormat/>
    <w:rPr>
      <w:rFonts w:ascii="Times New Roman" w:hAnsi="Times New Roman" w:cs="Times New Roman"/>
      <w:sz w:val="26"/>
      <w:szCs w:val="26"/>
    </w:rPr>
  </w:style>
  <w:style w:type="character" w:styleId="FontStyle78" w:customStyle="1">
    <w:name w:val="Font Style78"/>
    <w:uiPriority w:val="99"/>
    <w:qFormat/>
    <w:rPr>
      <w:rFonts w:ascii="Times New Roman" w:hAnsi="Times New Roman" w:cs="Times New Roman"/>
      <w:b/>
      <w:bCs/>
      <w:sz w:val="26"/>
      <w:szCs w:val="26"/>
    </w:rPr>
  </w:style>
  <w:style w:type="character" w:styleId="FontStyle77" w:customStyle="1">
    <w:name w:val="Font Style77"/>
    <w:uiPriority w:val="99"/>
    <w:qFormat/>
    <w:rPr>
      <w:rFonts w:ascii="Times New Roman" w:hAnsi="Times New Roman" w:cs="Times New Roman"/>
      <w:sz w:val="26"/>
      <w:szCs w:val="26"/>
    </w:rPr>
  </w:style>
  <w:style w:type="character" w:styleId="FontStyle75" w:customStyle="1">
    <w:name w:val="Font Style75"/>
    <w:uiPriority w:val="99"/>
    <w:qFormat/>
    <w:rPr>
      <w:rFonts w:ascii="Times New Roman" w:hAnsi="Times New Roman" w:cs="Times New Roman"/>
      <w:i/>
      <w:iCs/>
      <w:sz w:val="26"/>
      <w:szCs w:val="26"/>
    </w:rPr>
  </w:style>
  <w:style w:type="paragraph" w:styleId="Style22">
    <w:name w:val="Заголовок"/>
    <w:basedOn w:val="Normal"/>
    <w:next w:val="Style23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23">
    <w:name w:val="Body Text"/>
    <w:basedOn w:val="Normal"/>
    <w:link w:val="af"/>
    <w:qFormat/>
    <w:pPr>
      <w:spacing w:lineRule="auto" w:line="240" w:before="0" w:after="12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24">
    <w:name w:val="List"/>
    <w:basedOn w:val="Style23"/>
    <w:pPr/>
    <w:rPr>
      <w:rFonts w:ascii="PT Astra Serif" w:hAnsi="PT Astra Serif" w:cs="Noto Sans Devanagari"/>
    </w:rPr>
  </w:style>
  <w:style w:type="paragraph" w:styleId="Style25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6">
    <w:name w:val="Указатель"/>
    <w:basedOn w:val="Normal"/>
    <w:qFormat/>
    <w:pPr>
      <w:suppressLineNumbers/>
    </w:pPr>
    <w:rPr>
      <w:rFonts w:ascii="PT Astra Serif" w:hAnsi="PT Astra Serif" w:cs="Noto Sans Devanagari"/>
      <w:lang w:val="zxx" w:eastAsia="zxx" w:bidi="zxx"/>
    </w:rPr>
  </w:style>
  <w:style w:type="paragraph" w:styleId="BalloonText">
    <w:name w:val="Balloon Text"/>
    <w:basedOn w:val="Normal"/>
    <w:link w:val="a9"/>
    <w:semiHidden/>
    <w:unhideWhenUsed/>
    <w:qFormat/>
    <w:pPr>
      <w:spacing w:lineRule="auto" w:line="240" w:before="0" w:after="0"/>
    </w:pPr>
    <w:rPr>
      <w:rFonts w:ascii="Tahoma" w:hAnsi="Tahoma" w:eastAsia="Times New Roman" w:cs="Tahoma"/>
      <w:sz w:val="16"/>
      <w:szCs w:val="16"/>
      <w:lang w:eastAsia="ru-RU"/>
    </w:rPr>
  </w:style>
  <w:style w:type="paragraph" w:styleId="BodyText21">
    <w:name w:val="Body Text 2"/>
    <w:basedOn w:val="Normal"/>
    <w:link w:val="22"/>
    <w:qFormat/>
    <w:pPr>
      <w:spacing w:lineRule="auto" w:line="480" w:before="0" w:after="12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odyTextIndent3">
    <w:name w:val="Body Text Indent 3"/>
    <w:basedOn w:val="Normal"/>
    <w:link w:val="32"/>
    <w:uiPriority w:val="99"/>
    <w:semiHidden/>
    <w:unhideWhenUsed/>
    <w:qFormat/>
    <w:pPr>
      <w:spacing w:lineRule="auto" w:line="240" w:before="0" w:after="120"/>
      <w:ind w:left="283" w:hanging="0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Style27">
    <w:name w:val="Footnote Text"/>
    <w:basedOn w:val="Normal"/>
    <w:link w:val="ab"/>
    <w:pPr>
      <w:spacing w:lineRule="auto" w:line="240" w:before="0" w:after="0"/>
      <w:ind w:firstLine="340"/>
      <w:jc w:val="both"/>
    </w:pPr>
    <w:rPr>
      <w:rFonts w:ascii="Calibri" w:hAnsi="Calibri" w:eastAsia="Times New Roman" w:cs="Times New Roman"/>
      <w:sz w:val="20"/>
      <w:szCs w:val="20"/>
    </w:rPr>
  </w:style>
  <w:style w:type="paragraph" w:styleId="Style28">
    <w:name w:val="Колонтитул"/>
    <w:basedOn w:val="Normal"/>
    <w:qFormat/>
    <w:pPr/>
    <w:rPr/>
  </w:style>
  <w:style w:type="paragraph" w:styleId="Style29">
    <w:name w:val="Header"/>
    <w:basedOn w:val="Normal"/>
    <w:link w:val="ad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">
    <w:name w:val="TOC 1"/>
    <w:basedOn w:val="Normal"/>
    <w:next w:val="Normal"/>
    <w:uiPriority w:val="39"/>
    <w:pPr>
      <w:tabs>
        <w:tab w:val="clear" w:pos="709"/>
        <w:tab w:val="left" w:pos="0" w:leader="none"/>
        <w:tab w:val="right" w:pos="9498" w:leader="dot"/>
      </w:tabs>
      <w:spacing w:lineRule="auto" w:line="276" w:before="0" w:after="0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33">
    <w:name w:val="TOC 3"/>
    <w:basedOn w:val="Normal"/>
    <w:next w:val="Normal"/>
    <w:uiPriority w:val="39"/>
    <w:pPr>
      <w:tabs>
        <w:tab w:val="clear" w:pos="709"/>
        <w:tab w:val="left" w:pos="0" w:leader="none"/>
        <w:tab w:val="right" w:pos="9498" w:leader="dot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24">
    <w:name w:val="TOC 2"/>
    <w:basedOn w:val="Normal"/>
    <w:next w:val="Normal"/>
    <w:uiPriority w:val="39"/>
    <w:unhideWhenUsed/>
    <w:pPr>
      <w:spacing w:lineRule="auto" w:line="240" w:before="0" w:after="100"/>
      <w:ind w:left="240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0">
    <w:name w:val="Body Text Indent"/>
    <w:basedOn w:val="Normal"/>
    <w:link w:val="af1"/>
    <w:pPr>
      <w:spacing w:lineRule="auto" w:line="240" w:before="0" w:after="120"/>
      <w:ind w:left="283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1">
    <w:name w:val="Title"/>
    <w:basedOn w:val="Normal"/>
    <w:link w:val="af3"/>
    <w:qFormat/>
    <w:pPr>
      <w:overflowPunct w:val="true"/>
      <w:spacing w:lineRule="auto" w:line="240" w:before="0" w:after="0"/>
      <w:jc w:val="center"/>
      <w:textAlignment w:val="baseline"/>
    </w:pPr>
    <w:rPr>
      <w:rFonts w:ascii="Arial" w:hAnsi="Arial" w:eastAsia="Times New Roman" w:cs="Times New Roman"/>
      <w:b/>
      <w:sz w:val="28"/>
      <w:szCs w:val="20"/>
      <w:lang w:eastAsia="ru-RU"/>
    </w:rPr>
  </w:style>
  <w:style w:type="paragraph" w:styleId="Style32">
    <w:name w:val="Footer"/>
    <w:basedOn w:val="Normal"/>
    <w:link w:val="af5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212" w:customStyle="1">
    <w:name w:val="Заголовок 21"/>
    <w:basedOn w:val="Normal"/>
    <w:next w:val="Normal"/>
    <w:semiHidden/>
    <w:unhideWhenUsed/>
    <w:qFormat/>
    <w:pPr>
      <w:keepNext w:val="true"/>
      <w:keepLines/>
      <w:spacing w:lineRule="auto" w:line="240" w:before="200" w:after="0"/>
      <w:outlineLvl w:val="1"/>
    </w:pPr>
    <w:rPr>
      <w:rFonts w:ascii="Cambria" w:hAnsi="Cambria" w:eastAsia="Times New Roman" w:cs="Times New Roman"/>
      <w:b/>
      <w:bCs/>
      <w:color w:val="4F81BD"/>
      <w:sz w:val="26"/>
      <w:szCs w:val="26"/>
      <w:lang w:eastAsia="ru-RU"/>
    </w:rPr>
  </w:style>
  <w:style w:type="paragraph" w:styleId="Style33" w:customStyle="1">
    <w:name w:val="список с точками"/>
    <w:basedOn w:val="Normal"/>
    <w:qFormat/>
    <w:pPr>
      <w:tabs>
        <w:tab w:val="clear" w:pos="709"/>
        <w:tab w:val="left" w:pos="756" w:leader="none"/>
        <w:tab w:val="left" w:pos="2007" w:leader="none"/>
      </w:tabs>
      <w:spacing w:lineRule="auto" w:line="312" w:before="0" w:after="0"/>
      <w:ind w:left="756" w:hanging="360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4" w:customStyle="1">
    <w:name w:val="Для таблиц"/>
    <w:basedOn w:val="Normal"/>
    <w:qFormat/>
    <w:pPr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" w:customStyle="1">
    <w:name w:val="Текст1"/>
    <w:basedOn w:val="Normal"/>
    <w:qFormat/>
    <w:pPr>
      <w:widowControl w:val="false"/>
      <w:spacing w:lineRule="auto" w:line="240" w:before="0" w:after="0"/>
    </w:pPr>
    <w:rPr>
      <w:rFonts w:ascii="Courier New" w:hAnsi="Courier New" w:eastAsia="Times New Roman" w:cs="Times New Roman"/>
      <w:sz w:val="28"/>
      <w:szCs w:val="20"/>
      <w:lang w:eastAsia="ru-RU"/>
    </w:rPr>
  </w:style>
  <w:style w:type="paragraph" w:styleId="141" w:customStyle="1">
    <w:name w:val="Обычный14Отступ"/>
    <w:basedOn w:val="Normal"/>
    <w:qFormat/>
    <w:pPr>
      <w:spacing w:lineRule="auto" w:line="240" w:before="0" w:after="120"/>
      <w:ind w:firstLine="720"/>
      <w:jc w:val="both"/>
    </w:pPr>
    <w:rPr>
      <w:rFonts w:ascii="Times New Roman" w:hAnsi="Times New Roman" w:eastAsia="Times New Roman" w:cs="Times New Roman"/>
      <w:color w:val="000000"/>
      <w:sz w:val="28"/>
      <w:szCs w:val="20"/>
      <w:lang w:eastAsia="ru-RU"/>
    </w:rPr>
  </w:style>
  <w:style w:type="paragraph" w:styleId="BodyText211" w:customStyle="1">
    <w:name w:val="Body Text 21"/>
    <w:qFormat/>
    <w:pPr>
      <w:widowControl/>
      <w:bidi w:val="0"/>
      <w:spacing w:lineRule="auto" w:line="360" w:before="0" w:after="0"/>
      <w:ind w:firstLine="720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ListParagraph">
    <w:name w:val="List Paragraph"/>
    <w:basedOn w:val="Normal"/>
    <w:uiPriority w:val="99"/>
    <w:qFormat/>
    <w:pPr>
      <w:spacing w:lineRule="auto" w:line="276" w:before="0" w:after="200"/>
      <w:ind w:left="720" w:hanging="0"/>
      <w:contextualSpacing/>
    </w:pPr>
    <w:rPr>
      <w:rFonts w:ascii="Calibri" w:hAnsi="Calibri" w:eastAsia="Calibri" w:cs="Times New Roman"/>
    </w:rPr>
  </w:style>
  <w:style w:type="paragraph" w:styleId="Iaeaaeaiea2" w:customStyle="1">
    <w:name w:val="Iaeaaeaiea 2"/>
    <w:basedOn w:val="Normal"/>
    <w:next w:val="Normal"/>
    <w:qFormat/>
    <w:pPr>
      <w:spacing w:lineRule="auto" w:line="240" w:before="0" w:after="0"/>
    </w:pPr>
    <w:rPr>
      <w:rFonts w:ascii="Times New Roman" w:hAnsi="Times New Roman" w:eastAsia="Calibri" w:cs="Times New Roman"/>
      <w:sz w:val="24"/>
      <w:szCs w:val="24"/>
    </w:rPr>
  </w:style>
  <w:style w:type="paragraph" w:styleId="Style35" w:customStyle="1">
    <w:name w:val="Обычный.Мой  обычный"/>
    <w:qFormat/>
    <w:pPr>
      <w:widowControl/>
      <w:bidi w:val="0"/>
      <w:spacing w:lineRule="auto" w:line="360" w:before="0" w:after="0"/>
      <w:ind w:firstLine="72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15" w:customStyle="1">
    <w:name w:val="Обычный1"/>
    <w:qFormat/>
    <w:pPr>
      <w:widowControl/>
      <w:bidi w:val="0"/>
      <w:spacing w:before="100" w:after="10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P11" w:customStyle="1">
    <w:name w:val="p11"/>
    <w:basedOn w:val="Normal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P17" w:customStyle="1">
    <w:name w:val="p17"/>
    <w:basedOn w:val="Normal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P24" w:customStyle="1">
    <w:name w:val="p24"/>
    <w:basedOn w:val="Normal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P1" w:customStyle="1">
    <w:name w:val="p1"/>
    <w:basedOn w:val="Normal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P18" w:customStyle="1">
    <w:name w:val="p18"/>
    <w:basedOn w:val="Normal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P6" w:customStyle="1">
    <w:name w:val="p6"/>
    <w:basedOn w:val="Normal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P7" w:customStyle="1">
    <w:name w:val="p7"/>
    <w:basedOn w:val="Normal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Default" w:customStyle="1">
    <w:name w:val="Default"/>
    <w:uiPriority w:val="99"/>
    <w:qFormat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Htmllist" w:customStyle="1">
    <w:name w:val="html_list"/>
    <w:basedOn w:val="Normal"/>
    <w:qFormat/>
    <w:pPr>
      <w:spacing w:lineRule="auto" w:line="240" w:before="0" w:after="0"/>
      <w:ind w:left="360" w:hanging="360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Htmlparagraph" w:customStyle="1">
    <w:name w:val="html_paragraph"/>
    <w:basedOn w:val="Normal"/>
    <w:qFormat/>
    <w:pPr>
      <w:spacing w:lineRule="auto" w:line="240" w:before="0" w:after="0"/>
      <w:ind w:firstLine="720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6" w:customStyle="1">
    <w:name w:val="Заголовок оглавления1"/>
    <w:basedOn w:val="1"/>
    <w:next w:val="Normal"/>
    <w:uiPriority w:val="99"/>
    <w:unhideWhenUsed/>
    <w:qFormat/>
    <w:pPr>
      <w:spacing w:lineRule="auto" w:line="276"/>
      <w:ind w:hanging="0"/>
      <w:jc w:val="left"/>
      <w:outlineLvl w:val="9"/>
    </w:pPr>
    <w:rPr>
      <w:lang w:eastAsia="ru-RU"/>
    </w:rPr>
  </w:style>
  <w:style w:type="paragraph" w:styleId="Msonormalbullet2gif" w:customStyle="1">
    <w:name w:val="msonormalbullet2.gif"/>
    <w:basedOn w:val="Normal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onsPlusNormal" w:customStyle="1">
    <w:name w:val="ConsPlusNormal"/>
    <w:qFormat/>
    <w:pPr>
      <w:widowControl w:val="false"/>
      <w:bidi w:val="0"/>
      <w:spacing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17" w:customStyle="1">
    <w:name w:val="Абзац списка1"/>
    <w:basedOn w:val="Normal"/>
    <w:qFormat/>
    <w:pPr>
      <w:widowControl w:val="false"/>
      <w:suppressAutoHyphens w:val="true"/>
      <w:spacing w:lineRule="auto" w:line="276" w:before="0" w:after="200"/>
      <w:ind w:left="720" w:hanging="0"/>
    </w:pPr>
    <w:rPr>
      <w:rFonts w:ascii="Calibri" w:hAnsi="Calibri" w:eastAsia="Times New Roman" w:cs="Times New Roman"/>
    </w:rPr>
  </w:style>
  <w:style w:type="paragraph" w:styleId="Bodytext212" w:customStyle="1">
    <w:name w:val="Body text (2)1"/>
    <w:basedOn w:val="Normal"/>
    <w:link w:val="Bodytext2"/>
    <w:uiPriority w:val="99"/>
    <w:qFormat/>
    <w:pPr>
      <w:widowControl w:val="false"/>
      <w:shd w:val="clear" w:color="auto" w:fill="FFFFFF"/>
      <w:spacing w:lineRule="exact" w:line="293" w:before="300" w:after="0"/>
      <w:jc w:val="both"/>
    </w:pPr>
    <w:rPr>
      <w:rFonts w:cs="Times New Roman"/>
      <w:sz w:val="26"/>
      <w:szCs w:val="26"/>
    </w:rPr>
  </w:style>
  <w:style w:type="paragraph" w:styleId="Bodytext41" w:customStyle="1">
    <w:name w:val="Body text (4)"/>
    <w:basedOn w:val="Normal"/>
    <w:link w:val="Bodytext4"/>
    <w:uiPriority w:val="99"/>
    <w:qFormat/>
    <w:pPr>
      <w:widowControl w:val="false"/>
      <w:shd w:val="clear" w:color="auto" w:fill="FFFFFF"/>
      <w:spacing w:lineRule="exact" w:line="293" w:before="0" w:after="0"/>
      <w:jc w:val="both"/>
    </w:pPr>
    <w:rPr>
      <w:rFonts w:cs="Times New Roman"/>
      <w:i/>
      <w:iCs/>
      <w:sz w:val="26"/>
      <w:szCs w:val="26"/>
    </w:rPr>
  </w:style>
  <w:style w:type="paragraph" w:styleId="Paragraph" w:customStyle="1">
    <w:name w:val="paragraph"/>
    <w:basedOn w:val="Normal"/>
    <w:qFormat/>
    <w:pPr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251" w:customStyle="1">
    <w:name w:val="Style25"/>
    <w:basedOn w:val="Normal"/>
    <w:uiPriority w:val="99"/>
    <w:qFormat/>
    <w:pPr>
      <w:widowControl w:val="false"/>
      <w:spacing w:lineRule="exact" w:line="276" w:before="0" w:after="0"/>
    </w:pPr>
    <w:rPr>
      <w:rFonts w:ascii="Times New Roman" w:hAnsi="Times New Roman" w:eastAsia="等线" w:cs="Times New Roman" w:eastAsiaTheme="minorEastAsia"/>
      <w:sz w:val="24"/>
      <w:szCs w:val="24"/>
      <w:lang w:eastAsia="ru-RU"/>
    </w:rPr>
  </w:style>
  <w:style w:type="paragraph" w:styleId="25" w:customStyle="1">
    <w:name w:val="Без интервала2"/>
    <w:uiPriority w:val="99"/>
    <w:qFormat/>
    <w:pPr>
      <w:widowControl/>
      <w:bidi w:val="0"/>
      <w:spacing w:before="0" w:after="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val="ru-RU" w:eastAsia="ru-RU" w:bidi="ar-SA"/>
    </w:rPr>
  </w:style>
  <w:style w:type="paragraph" w:styleId="Style61" w:customStyle="1">
    <w:name w:val="Style6"/>
    <w:basedOn w:val="Normal"/>
    <w:uiPriority w:val="99"/>
    <w:qFormat/>
    <w:pPr>
      <w:widowControl w:val="false"/>
      <w:spacing w:lineRule="auto" w:line="240" w:before="0" w:after="0"/>
    </w:pPr>
    <w:rPr>
      <w:rFonts w:ascii="Times New Roman" w:hAnsi="Times New Roman" w:eastAsia="等线" w:cs="Times New Roman" w:eastAsiaTheme="minorEastAsia"/>
      <w:sz w:val="24"/>
      <w:szCs w:val="24"/>
      <w:lang w:eastAsia="ru-RU"/>
    </w:rPr>
  </w:style>
  <w:style w:type="paragraph" w:styleId="Style201" w:customStyle="1">
    <w:name w:val="Style20"/>
    <w:basedOn w:val="Normal"/>
    <w:uiPriority w:val="99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71" w:customStyle="1">
    <w:name w:val="Style7"/>
    <w:basedOn w:val="Normal"/>
    <w:uiPriority w:val="99"/>
    <w:qFormat/>
    <w:pPr>
      <w:widowControl w:val="false"/>
      <w:spacing w:lineRule="exact" w:line="326" w:before="0" w:after="0"/>
      <w:jc w:val="center"/>
    </w:pPr>
    <w:rPr>
      <w:rFonts w:ascii="Times New Roman" w:hAnsi="Times New Roman" w:eastAsia="等线" w:cs="Times New Roman" w:eastAsiaTheme="minorEastAsia"/>
      <w:sz w:val="24"/>
      <w:szCs w:val="24"/>
      <w:lang w:eastAsia="ru-RU"/>
    </w:rPr>
  </w:style>
  <w:style w:type="paragraph" w:styleId="Style131" w:customStyle="1">
    <w:name w:val="Style13"/>
    <w:basedOn w:val="Normal"/>
    <w:uiPriority w:val="99"/>
    <w:qFormat/>
    <w:pPr>
      <w:widowControl w:val="false"/>
      <w:spacing w:lineRule="auto" w:line="240" w:before="0" w:after="0"/>
      <w:jc w:val="both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321" w:customStyle="1">
    <w:name w:val="Style32"/>
    <w:basedOn w:val="Normal"/>
    <w:uiPriority w:val="99"/>
    <w:qFormat/>
    <w:pPr>
      <w:widowControl w:val="false"/>
      <w:spacing w:lineRule="exact" w:line="485" w:before="0" w:after="0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TableParagraph" w:customStyle="1">
    <w:name w:val="Table Paragraph"/>
    <w:basedOn w:val="Normal"/>
    <w:uiPriority w:val="1"/>
    <w:qFormat/>
    <w:pPr/>
    <w:rPr>
      <w:rFonts w:ascii="Times New Roman" w:hAnsi="Times New Roman" w:eastAsia="Times New Roman" w:cs="Times New Roman"/>
    </w:rPr>
  </w:style>
  <w:style w:type="paragraph" w:styleId="Style36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7">
    <w:name w:val="Table Grid"/>
    <w:basedOn w:val="a1"/>
    <w:uiPriority w:val="39"/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">
    <w:name w:val="Сетка таблицы1"/>
    <w:basedOn w:val="a1"/>
    <w:uiPriority w:val="39"/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">
    <w:name w:val="Сетка таблицы2"/>
    <w:basedOn w:val="a1"/>
    <w:uiPriority w:val="39"/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Сетка таблицы21"/>
    <w:basedOn w:val="a1"/>
    <w:uiPriority w:val="39"/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">
    <w:name w:val="Сетка таблицы3"/>
    <w:basedOn w:val="a1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package" Target="embeddings/oleObject1.sldx"/><Relationship Id="rId4" Type="http://schemas.openxmlformats.org/officeDocument/2006/relationships/image" Target="media/image2.wmf"/><Relationship Id="rId5" Type="http://schemas.openxmlformats.org/officeDocument/2006/relationships/hyperlink" Target="https://gochs.info/download/Zakon68FZ.pdf" TargetMode="External"/><Relationship Id="rId6" Type="http://schemas.openxmlformats.org/officeDocument/2006/relationships/hyperlink" Target="https://gochs.info/download/Zakon68FZ.pdf" TargetMode="External"/><Relationship Id="rId7" Type="http://schemas.openxmlformats.org/officeDocument/2006/relationships/hyperlink" Target="https://gochs.info/download/Zakon69FZ.pdf" TargetMode="External"/><Relationship Id="rId8" Type="http://schemas.openxmlformats.org/officeDocument/2006/relationships/hyperlink" Target="https://gochs.info/download/Zakon69FZ.pdf" TargetMode="External"/><Relationship Id="rId9" Type="http://schemas.openxmlformats.org/officeDocument/2006/relationships/hyperlink" Target="https://gochs.info/download/Zakon69FZ.pdf" TargetMode="External"/><Relationship Id="rId10" Type="http://schemas.openxmlformats.org/officeDocument/2006/relationships/hyperlink" Target="https://gochs.info/download/Zakon3FZ.pdf" TargetMode="External"/><Relationship Id="rId11" Type="http://schemas.openxmlformats.org/officeDocument/2006/relationships/hyperlink" Target="https://gochs.info/download/Zakon3FZ.pdf" TargetMode="External"/><Relationship Id="rId12" Type="http://schemas.openxmlformats.org/officeDocument/2006/relationships/hyperlink" Target="https://gochs.info/download/Zakon61FZ.pdf" TargetMode="External"/><Relationship Id="rId13" Type="http://schemas.openxmlformats.org/officeDocument/2006/relationships/hyperlink" Target="https://gochs.info/download/Zakon61FZ.pdf" TargetMode="External"/><Relationship Id="rId14" Type="http://schemas.openxmlformats.org/officeDocument/2006/relationships/hyperlink" Target="https://gochs.info/download/Zakon28FZ.pdf" TargetMode="External"/><Relationship Id="rId15" Type="http://schemas.openxmlformats.org/officeDocument/2006/relationships/hyperlink" Target="https://gochs.info/download/Zakon28FZ.pdf" TargetMode="External"/><Relationship Id="rId16" Type="http://schemas.openxmlformats.org/officeDocument/2006/relationships/hyperlink" Target="https://gochs.info/download/Zakon28FZ.pdf" TargetMode="External"/><Relationship Id="rId17" Type="http://schemas.openxmlformats.org/officeDocument/2006/relationships/hyperlink" Target="https://gochs.info/download/Zakon123FZ.pdf" TargetMode="External"/><Relationship Id="rId18" Type="http://schemas.openxmlformats.org/officeDocument/2006/relationships/hyperlink" Target="https://gochs.info/download/Zakon123FZ.pdf" TargetMode="External"/><Relationship Id="rId19" Type="http://schemas.openxmlformats.org/officeDocument/2006/relationships/hyperlink" Target="https://gochs.info/download/Ukaz1522.pdf" TargetMode="External"/><Relationship Id="rId20" Type="http://schemas.openxmlformats.org/officeDocument/2006/relationships/hyperlink" Target="https://gochs.info/download/Ukaz1522.pdf" TargetMode="External"/><Relationship Id="rId21" Type="http://schemas.openxmlformats.org/officeDocument/2006/relationships/hyperlink" Target="https://gochs.info/download/Ukaz696.pdf" TargetMode="External"/><Relationship Id="rId22" Type="http://schemas.openxmlformats.org/officeDocument/2006/relationships/hyperlink" Target="https://gochs.info/download/Ukaz696.pdf" TargetMode="External"/><Relationship Id="rId23" Type="http://schemas.openxmlformats.org/officeDocument/2006/relationships/hyperlink" Target="https://gochs.info/download/Ukaz2.pdf" TargetMode="External"/><Relationship Id="rId24" Type="http://schemas.openxmlformats.org/officeDocument/2006/relationships/hyperlink" Target="https://gochs.info/download/Ukaz2.pdf" TargetMode="External"/><Relationship Id="rId25" Type="http://schemas.openxmlformats.org/officeDocument/2006/relationships/hyperlink" Target="https://gochs.info/download/Ukaz12.pdf" TargetMode="External"/><Relationship Id="rId26" Type="http://schemas.openxmlformats.org/officeDocument/2006/relationships/hyperlink" Target="https://gochs.info/download/Ukaz12.pdf" TargetMode="External"/><Relationship Id="rId27" Type="http://schemas.openxmlformats.org/officeDocument/2006/relationships/hyperlink" Target="https://gochs.info/download/Postanovlenie178.pdf" TargetMode="External"/><Relationship Id="rId28" Type="http://schemas.openxmlformats.org/officeDocument/2006/relationships/hyperlink" Target="https://gochs.info/download/Postanovlenie178.pdf" TargetMode="External"/><Relationship Id="rId29" Type="http://schemas.openxmlformats.org/officeDocument/2006/relationships/hyperlink" Target="https://gochs.info/download/Postanovlenie989.pdf" TargetMode="External"/><Relationship Id="rId30" Type="http://schemas.openxmlformats.org/officeDocument/2006/relationships/hyperlink" Target="https://gochs.info/download/Postanovlenie989.pdf" TargetMode="External"/><Relationship Id="rId31" Type="http://schemas.openxmlformats.org/officeDocument/2006/relationships/hyperlink" Target="https://gochs.info/download/Postanovlenie924.pdf" TargetMode="External"/><Relationship Id="rId32" Type="http://schemas.openxmlformats.org/officeDocument/2006/relationships/hyperlink" Target="https://gochs.info/download/Postanovlenie924.pdf" TargetMode="External"/><Relationship Id="rId33" Type="http://schemas.openxmlformats.org/officeDocument/2006/relationships/hyperlink" Target="https://gochs.info/download/Postanovlenie1340.pdf" TargetMode="External"/><Relationship Id="rId34" Type="http://schemas.openxmlformats.org/officeDocument/2006/relationships/hyperlink" Target="https://gochs.info/download/Postanovlenie1340.pdf" TargetMode="External"/><Relationship Id="rId35" Type="http://schemas.openxmlformats.org/officeDocument/2006/relationships/hyperlink" Target="https://gochs.info/download/Postanovlenie1396.pdf" TargetMode="External"/><Relationship Id="rId36" Type="http://schemas.openxmlformats.org/officeDocument/2006/relationships/hyperlink" Target="https://gochs.info/download/Postanovlenie1396.pdf" TargetMode="External"/><Relationship Id="rId37" Type="http://schemas.openxmlformats.org/officeDocument/2006/relationships/hyperlink" Target="https://gochs.info/download/Postanovlenie1149.pdf" TargetMode="External"/><Relationship Id="rId38" Type="http://schemas.openxmlformats.org/officeDocument/2006/relationships/hyperlink" Target="https://gochs.info/download/Postanovlenie1149.pdf" TargetMode="External"/><Relationship Id="rId39" Type="http://schemas.openxmlformats.org/officeDocument/2006/relationships/hyperlink" Target="https://gochs.info/download/Postanovlenie1149.pdf" TargetMode="External"/><Relationship Id="rId40" Type="http://schemas.openxmlformats.org/officeDocument/2006/relationships/hyperlink" Target="https://gochs.info/download/Postanovlenie782.pdf" TargetMode="External"/><Relationship Id="rId41" Type="http://schemas.openxmlformats.org/officeDocument/2006/relationships/hyperlink" Target="https://gochs.info/download/Postanovlenie782.pdf" TargetMode="External"/><Relationship Id="rId42" Type="http://schemas.openxmlformats.org/officeDocument/2006/relationships/hyperlink" Target="https://gochs.info/download/Postanovlenie1309.pdf" TargetMode="External"/><Relationship Id="rId43" Type="http://schemas.openxmlformats.org/officeDocument/2006/relationships/hyperlink" Target="https://gochs.info/download/Postanovlenie1309.pdf" TargetMode="External"/><Relationship Id="rId44" Type="http://schemas.openxmlformats.org/officeDocument/2006/relationships/hyperlink" Target="https://gochs.info/download/Postanovlenie227.pdf" TargetMode="External"/><Relationship Id="rId45" Type="http://schemas.openxmlformats.org/officeDocument/2006/relationships/hyperlink" Target="https://gochs.info/download/Postanovlenie227.pdf" TargetMode="External"/><Relationship Id="rId46" Type="http://schemas.openxmlformats.org/officeDocument/2006/relationships/hyperlink" Target="https://gochs.info/download/Postanovlenie379.pdf" TargetMode="External"/><Relationship Id="rId47" Type="http://schemas.openxmlformats.org/officeDocument/2006/relationships/hyperlink" Target="https://gochs.info/download/Postanovlenie379.pdf" TargetMode="External"/><Relationship Id="rId48" Type="http://schemas.openxmlformats.org/officeDocument/2006/relationships/hyperlink" Target="https://gochs.info/download/Postanovlenie841.pdf" TargetMode="External"/><Relationship Id="rId49" Type="http://schemas.openxmlformats.org/officeDocument/2006/relationships/hyperlink" Target="https://gochs.info/download/Postanovlenie841.pdf" TargetMode="External"/><Relationship Id="rId50" Type="http://schemas.openxmlformats.org/officeDocument/2006/relationships/hyperlink" Target="https://gochs.info/download/Postanovlenie547.pdf" TargetMode="External"/><Relationship Id="rId51" Type="http://schemas.openxmlformats.org/officeDocument/2006/relationships/hyperlink" Target="https://gochs.info/download/Postanovlenie547.pdf" TargetMode="External"/><Relationship Id="rId52" Type="http://schemas.openxmlformats.org/officeDocument/2006/relationships/hyperlink" Target="https://gochs.info/download/Postanovlenie895.pdf" TargetMode="External"/><Relationship Id="rId53" Type="http://schemas.openxmlformats.org/officeDocument/2006/relationships/hyperlink" Target="https://gochs.info/download/Postanovlenie895.pdf" TargetMode="External"/><Relationship Id="rId54" Type="http://schemas.openxmlformats.org/officeDocument/2006/relationships/hyperlink" Target="https://gochs.info/download/Postanovlenie304.pdf" TargetMode="External"/><Relationship Id="rId55" Type="http://schemas.openxmlformats.org/officeDocument/2006/relationships/hyperlink" Target="https://gochs.info/download/Postanovlenie304.pdf" TargetMode="External"/><Relationship Id="rId56" Type="http://schemas.openxmlformats.org/officeDocument/2006/relationships/hyperlink" Target="https://gochs.info/download/Postanovlenie804.pdf" TargetMode="External"/><Relationship Id="rId57" Type="http://schemas.openxmlformats.org/officeDocument/2006/relationships/hyperlink" Target="https://gochs.info/download/Postanovlenie804.pdf" TargetMode="External"/><Relationship Id="rId58" Type="http://schemas.openxmlformats.org/officeDocument/2006/relationships/hyperlink" Target="https://gochs.info/download/Postanovlenie958.pdf" TargetMode="External"/><Relationship Id="rId59" Type="http://schemas.openxmlformats.org/officeDocument/2006/relationships/hyperlink" Target="https://gochs.info/download/Postanovlenie958.pdf" TargetMode="External"/><Relationship Id="rId60" Type="http://schemas.openxmlformats.org/officeDocument/2006/relationships/hyperlink" Target="https://gochs.info/download/Postanovlenie1007.pdf" TargetMode="External"/><Relationship Id="rId61" Type="http://schemas.openxmlformats.org/officeDocument/2006/relationships/hyperlink" Target="https://gochs.info/download/Postanovlenie1007.pdf" TargetMode="External"/><Relationship Id="rId62" Type="http://schemas.openxmlformats.org/officeDocument/2006/relationships/hyperlink" Target="https://gochs.info/download/Postanovleni804.pdf" TargetMode="External"/><Relationship Id="rId63" Type="http://schemas.openxmlformats.org/officeDocument/2006/relationships/hyperlink" Target="https://gochs.info/download/Postanovleni804.pdf" TargetMode="External"/><Relationship Id="rId64" Type="http://schemas.openxmlformats.org/officeDocument/2006/relationships/hyperlink" Target="https://gochs.info/download/Rasporjazhenie1327r.pdf" TargetMode="External"/><Relationship Id="rId65" Type="http://schemas.openxmlformats.org/officeDocument/2006/relationships/hyperlink" Target="https://gochs.info/download/Rasporjazhenie1327r.pdf" TargetMode="External"/><Relationship Id="rId66" Type="http://schemas.openxmlformats.org/officeDocument/2006/relationships/hyperlink" Target="https://gochs.info/download/Prikaz382.pdf" TargetMode="External"/><Relationship Id="rId67" Type="http://schemas.openxmlformats.org/officeDocument/2006/relationships/hyperlink" Target="https://gochs.info/download/Prikaz382.pdf" TargetMode="External"/><Relationship Id="rId68" Type="http://schemas.openxmlformats.org/officeDocument/2006/relationships/hyperlink" Target="https://gochs.info/download/Prikaz382.pdf" TargetMode="External"/><Relationship Id="rId69" Type="http://schemas.openxmlformats.org/officeDocument/2006/relationships/hyperlink" Target="https://gochs.info/download/Prikaz583.pdf" TargetMode="External"/><Relationship Id="rId70" Type="http://schemas.openxmlformats.org/officeDocument/2006/relationships/hyperlink" Target="https://gochs.info/download/Prikaz583.pdf" TargetMode="External"/><Relationship Id="rId71" Type="http://schemas.openxmlformats.org/officeDocument/2006/relationships/hyperlink" Target="https://gochs.info/download/Prikaz329.pdf" TargetMode="External"/><Relationship Id="rId72" Type="http://schemas.openxmlformats.org/officeDocument/2006/relationships/hyperlink" Target="https://gochs.info/download/Prikaz329.pdf" TargetMode="External"/><Relationship Id="rId73" Type="http://schemas.openxmlformats.org/officeDocument/2006/relationships/hyperlink" Target="https://gochs.info/download/Prikaz428.pdf" TargetMode="External"/><Relationship Id="rId74" Type="http://schemas.openxmlformats.org/officeDocument/2006/relationships/hyperlink" Target="https://gochs.info/download/Prikaz428.pdf" TargetMode="External"/><Relationship Id="rId75" Type="http://schemas.openxmlformats.org/officeDocument/2006/relationships/hyperlink" Target="https://gochs.info/download/Prikaz575.pdf" TargetMode="External"/><Relationship Id="rId76" Type="http://schemas.openxmlformats.org/officeDocument/2006/relationships/hyperlink" Target="https://gochs.info/download/Prikaz575.pdf" TargetMode="External"/><Relationship Id="rId77" Type="http://schemas.openxmlformats.org/officeDocument/2006/relationships/hyperlink" Target="https://gochs.info/download/Prikaz877.pdf" TargetMode="External"/><Relationship Id="rId78" Type="http://schemas.openxmlformats.org/officeDocument/2006/relationships/hyperlink" Target="https://gochs.info/download/Prikaz877.pdf" TargetMode="External"/><Relationship Id="rId79" Type="http://schemas.openxmlformats.org/officeDocument/2006/relationships/hyperlink" Target="https://gochs.info/download/Prikaz422.pdf" TargetMode="External"/><Relationship Id="rId80" Type="http://schemas.openxmlformats.org/officeDocument/2006/relationships/hyperlink" Target="https://gochs.info/download/Prikaz422.pdf" TargetMode="External"/><Relationship Id="rId81" Type="http://schemas.openxmlformats.org/officeDocument/2006/relationships/hyperlink" Target="https://gochs.info/download/Prikaz-646.pdf" TargetMode="External"/><Relationship Id="rId82" Type="http://schemas.openxmlformats.org/officeDocument/2006/relationships/hyperlink" Target="https://gochs.info/download/Prikaz-646.pdf" TargetMode="External"/><Relationship Id="rId83" Type="http://schemas.openxmlformats.org/officeDocument/2006/relationships/hyperlink" Target="https://gochs.info/download/Prikaz687.pdf" TargetMode="External"/><Relationship Id="rId84" Type="http://schemas.openxmlformats.org/officeDocument/2006/relationships/hyperlink" Target="https://gochs.info/download/Prikaz687.pdf" TargetMode="External"/><Relationship Id="rId85" Type="http://schemas.openxmlformats.org/officeDocument/2006/relationships/hyperlink" Target="https://gochs.info/download/Prikaz496.pdf" TargetMode="External"/><Relationship Id="rId86" Type="http://schemas.openxmlformats.org/officeDocument/2006/relationships/hyperlink" Target="https://gochs.info/download/Prikaz496.pdf" TargetMode="External"/><Relationship Id="rId87" Type="http://schemas.openxmlformats.org/officeDocument/2006/relationships/hyperlink" Target="https://gochs.info/download/Prikaz543.pdf" TargetMode="External"/><Relationship Id="rId88" Type="http://schemas.openxmlformats.org/officeDocument/2006/relationships/hyperlink" Target="https://gochs.info/download/Prikaz543.pdf" TargetMode="External"/><Relationship Id="rId89" Type="http://schemas.openxmlformats.org/officeDocument/2006/relationships/hyperlink" Target="https://gochs.info/download/Prikaz230.pdf" TargetMode="External"/><Relationship Id="rId90" Type="http://schemas.openxmlformats.org/officeDocument/2006/relationships/hyperlink" Target="https://gochs.info/download/Prikaz230.pdf" TargetMode="External"/><Relationship Id="rId91" Type="http://schemas.openxmlformats.org/officeDocument/2006/relationships/hyperlink" Target="https://gochs.info/download/Prikaz77.pdf" TargetMode="External"/><Relationship Id="rId92" Type="http://schemas.openxmlformats.org/officeDocument/2006/relationships/hyperlink" Target="https://gochs.info/download/Prikaz77.pdf" TargetMode="External"/><Relationship Id="rId93" Type="http://schemas.openxmlformats.org/officeDocument/2006/relationships/hyperlink" Target="https://gochs.info/download/Prikaz78.pdf" TargetMode="External"/><Relationship Id="rId94" Type="http://schemas.openxmlformats.org/officeDocument/2006/relationships/hyperlink" Target="https://gochs.info/download/Prikaz78.pdf" TargetMode="External"/><Relationship Id="rId95" Type="http://schemas.openxmlformats.org/officeDocument/2006/relationships/hyperlink" Target="https://gochs.info/download/Pis_mo---8-24-583.pdf" TargetMode="External"/><Relationship Id="rId96" Type="http://schemas.openxmlformats.org/officeDocument/2006/relationships/hyperlink" Target="https://gochs.info/download/Pis_mo---8-24-583.pdf" TargetMode="External"/><Relationship Id="rId97" Type="http://schemas.openxmlformats.org/officeDocument/2006/relationships/hyperlink" Target="https://gochs.info/download/GOST-R-22.0.01-94.pdf" TargetMode="External"/><Relationship Id="rId98" Type="http://schemas.openxmlformats.org/officeDocument/2006/relationships/hyperlink" Target="https://gochs.info/download/GOST-R-22.0.01-94.pdf" TargetMode="External"/><Relationship Id="rId99" Type="http://schemas.openxmlformats.org/officeDocument/2006/relationships/hyperlink" Target="https://gochs.info/download/GOST-22.0.02-94.pdf" TargetMode="External"/><Relationship Id="rId100" Type="http://schemas.openxmlformats.org/officeDocument/2006/relationships/hyperlink" Target="https://gochs.info/download/GOST-22.0.02-94.pdf" TargetMode="External"/><Relationship Id="rId101" Type="http://schemas.openxmlformats.org/officeDocument/2006/relationships/hyperlink" Target="https://gochs.info/download/GOST-R-22.3.01-94.pdf" TargetMode="External"/><Relationship Id="rId102" Type="http://schemas.openxmlformats.org/officeDocument/2006/relationships/hyperlink" Target="https://gochs.info/download/GOST-R-22.3.01-94.pdf" TargetMode="External"/><Relationship Id="rId103" Type="http://schemas.openxmlformats.org/officeDocument/2006/relationships/hyperlink" Target="https://gochs.info/download/GOST-R-22.3.02-94.pdf" TargetMode="External"/><Relationship Id="rId104" Type="http://schemas.openxmlformats.org/officeDocument/2006/relationships/hyperlink" Target="https://gochs.info/download/GOST-R-22.3.02-94.pdf" TargetMode="External"/><Relationship Id="rId105" Type="http://schemas.openxmlformats.org/officeDocument/2006/relationships/hyperlink" Target="https://gochs.info/download/GOST-R-22.3.03-94.pdf" TargetMode="External"/><Relationship Id="rId106" Type="http://schemas.openxmlformats.org/officeDocument/2006/relationships/hyperlink" Target="https://gochs.info/download/GOST-R-22.3.03-94.pdf" TargetMode="External"/><Relationship Id="rId107" Type="http://schemas.openxmlformats.org/officeDocument/2006/relationships/hyperlink" Target="https://gochs.info/download/GOST-R-22.0.05-94.pdf" TargetMode="External"/><Relationship Id="rId108" Type="http://schemas.openxmlformats.org/officeDocument/2006/relationships/hyperlink" Target="https://gochs.info/download/GOST-R-22.0.05-94.pdf" TargetMode="External"/><Relationship Id="rId109" Type="http://schemas.openxmlformats.org/officeDocument/2006/relationships/hyperlink" Target="https://gochs.info/download/GOST-R-22.2.05-94.pdf" TargetMode="External"/><Relationship Id="rId110" Type="http://schemas.openxmlformats.org/officeDocument/2006/relationships/hyperlink" Target="https://gochs.info/download/GOST-R-22.2.05-94.pdf" TargetMode="External"/><Relationship Id="rId111" Type="http://schemas.openxmlformats.org/officeDocument/2006/relationships/hyperlink" Target="https://gochs.info/download/GOST-R-22.0.03-95.pdf" TargetMode="External"/><Relationship Id="rId112" Type="http://schemas.openxmlformats.org/officeDocument/2006/relationships/hyperlink" Target="https://gochs.info/download/GOST-R-22.0.03-95.pdf" TargetMode="External"/><Relationship Id="rId113" Type="http://schemas.openxmlformats.org/officeDocument/2006/relationships/hyperlink" Target="https://gochs.info/download/GOST-r-22.0.04-95.pdf" TargetMode="External"/><Relationship Id="rId114" Type="http://schemas.openxmlformats.org/officeDocument/2006/relationships/hyperlink" Target="https://gochs.info/download/GOST-r-22.0.04-95.pdf" TargetMode="External"/><Relationship Id="rId115" Type="http://schemas.openxmlformats.org/officeDocument/2006/relationships/hyperlink" Target="https://gochs.info/download/GOST-R-22.1.01-95.pdf" TargetMode="External"/><Relationship Id="rId116" Type="http://schemas.openxmlformats.org/officeDocument/2006/relationships/hyperlink" Target="https://gochs.info/download/GOST-R-22.1.01-95.pdf" TargetMode="External"/><Relationship Id="rId117" Type="http://schemas.openxmlformats.org/officeDocument/2006/relationships/hyperlink" Target="https://gochs.info/download/GOST-R-22.6.01-95.pdf" TargetMode="External"/><Relationship Id="rId118" Type="http://schemas.openxmlformats.org/officeDocument/2006/relationships/hyperlink" Target="https://gochs.info/download/GOST-R-22.6.01-95.pdf" TargetMode="External"/><Relationship Id="rId119" Type="http://schemas.openxmlformats.org/officeDocument/2006/relationships/hyperlink" Target="https://gochs.info/download/GOST-R-22.9.01-95.pdf" TargetMode="External"/><Relationship Id="rId120" Type="http://schemas.openxmlformats.org/officeDocument/2006/relationships/hyperlink" Target="https://gochs.info/download/GOST-R-22.9.01-95.pdf" TargetMode="External"/><Relationship Id="rId121" Type="http://schemas.openxmlformats.org/officeDocument/2006/relationships/hyperlink" Target="https://gochs.info/download/GOST-R-22.1.02-95.pdf" TargetMode="External"/><Relationship Id="rId122" Type="http://schemas.openxmlformats.org/officeDocument/2006/relationships/hyperlink" Target="https://gochs.info/download/GOST-R-22.1.02-95.pdf" TargetMode="External"/><Relationship Id="rId123" Type="http://schemas.openxmlformats.org/officeDocument/2006/relationships/hyperlink" Target="https://gochs.info/download/GOST-R-22.0.06-95.pdf" TargetMode="External"/><Relationship Id="rId124" Type="http://schemas.openxmlformats.org/officeDocument/2006/relationships/hyperlink" Target="https://gochs.info/download/GOST-R-22.0.06-95.pdf" TargetMode="External"/><Relationship Id="rId125" Type="http://schemas.openxmlformats.org/officeDocument/2006/relationships/hyperlink" Target="https://gochs.info/download/GOST-R-22.0.07-95.pdf" TargetMode="External"/><Relationship Id="rId126" Type="http://schemas.openxmlformats.org/officeDocument/2006/relationships/hyperlink" Target="https://gochs.info/download/GOST-R-22.0.07-95.pdf" TargetMode="External"/><Relationship Id="rId127" Type="http://schemas.openxmlformats.org/officeDocument/2006/relationships/hyperlink" Target="https://gochs.info/download/GOST-R-22.9.03-95.pdf" TargetMode="External"/><Relationship Id="rId128" Type="http://schemas.openxmlformats.org/officeDocument/2006/relationships/hyperlink" Target="https://gochs.info/download/GOST-R-22.9.03-95.pdf" TargetMode="External"/><Relationship Id="rId129" Type="http://schemas.openxmlformats.org/officeDocument/2006/relationships/hyperlink" Target="https://gochs.info/download/GOST-R-22.9.04-95.pdf" TargetMode="External"/><Relationship Id="rId130" Type="http://schemas.openxmlformats.org/officeDocument/2006/relationships/hyperlink" Target="https://gochs.info/download/GOST-R-22.9.04-95.pdf" TargetMode="External"/><Relationship Id="rId131" Type="http://schemas.openxmlformats.org/officeDocument/2006/relationships/hyperlink" Target="https://gochs.info/download/GOST-R-22.9.05-95.pdf" TargetMode="External"/><Relationship Id="rId132" Type="http://schemas.openxmlformats.org/officeDocument/2006/relationships/hyperlink" Target="https://gochs.info/download/GOST-R-22.9.05-95.pdf" TargetMode="External"/><Relationship Id="rId133" Type="http://schemas.openxmlformats.org/officeDocument/2006/relationships/hyperlink" Target="https://gochs.info/download/GOST-R-22.8.01-96.pdf" TargetMode="External"/><Relationship Id="rId134" Type="http://schemas.openxmlformats.org/officeDocument/2006/relationships/hyperlink" Target="https://gochs.info/download/GOST-R-22.8.01-96.pdf" TargetMode="External"/><Relationship Id="rId135" Type="http://schemas.openxmlformats.org/officeDocument/2006/relationships/hyperlink" Target="https://gochs.info/download/GOST-R-22.3.05-96.pdf" TargetMode="External"/><Relationship Id="rId136" Type="http://schemas.openxmlformats.org/officeDocument/2006/relationships/hyperlink" Target="https://gochs.info/download/GOST-R-22.3.05-96.pdf" TargetMode="External"/><Relationship Id="rId137" Type="http://schemas.openxmlformats.org/officeDocument/2006/relationships/hyperlink" Target="https://gochs.info/download/GOST-R-22.0.08-96.pdf" TargetMode="External"/><Relationship Id="rId138" Type="http://schemas.openxmlformats.org/officeDocument/2006/relationships/hyperlink" Target="https://gochs.info/download/GOST-R-22.0.08-96.pdf" TargetMode="External"/><Relationship Id="rId139" Type="http://schemas.openxmlformats.org/officeDocument/2006/relationships/hyperlink" Target="https://gochs.info/download/GOST-22.6.02-97.pdf" TargetMode="External"/><Relationship Id="rId140" Type="http://schemas.openxmlformats.org/officeDocument/2006/relationships/hyperlink" Target="https://gochs.info/download/GOST-22.6.02-97.pdf" TargetMode="External"/><Relationship Id="rId141" Type="http://schemas.openxmlformats.org/officeDocument/2006/relationships/hyperlink" Target="https://gochs.info/download/GOST-R-22.3.06-97.pdf" TargetMode="External"/><Relationship Id="rId142" Type="http://schemas.openxmlformats.org/officeDocument/2006/relationships/hyperlink" Target="https://gochs.info/download/GOST-R-22.3.06-97.pdf" TargetMode="External"/><Relationship Id="rId143" Type="http://schemas.openxmlformats.org/officeDocument/2006/relationships/hyperlink" Target="https://gochs.info/download/GOST-R-22.7.01-99.pdf" TargetMode="External"/><Relationship Id="rId144" Type="http://schemas.openxmlformats.org/officeDocument/2006/relationships/hyperlink" Target="https://gochs.info/download/GOST-R-22.7.01-99.pdf" TargetMode="External"/><Relationship Id="rId145" Type="http://schemas.openxmlformats.org/officeDocument/2006/relationships/hyperlink" Target="https://gochs.info/download/GOST-R-22.8.05-99.pdf" TargetMode="External"/><Relationship Id="rId146" Type="http://schemas.openxmlformats.org/officeDocument/2006/relationships/hyperlink" Target="https://gochs.info/download/GOST-R-22.8.05-99.pdf" TargetMode="External"/><Relationship Id="rId147" Type="http://schemas.openxmlformats.org/officeDocument/2006/relationships/hyperlink" Target="https://gochs.info/download/GOST-R-22.1.06-99.pdf" TargetMode="External"/><Relationship Id="rId148" Type="http://schemas.openxmlformats.org/officeDocument/2006/relationships/hyperlink" Target="https://gochs.info/download/GOST-R-22.1.06-99.pdf" TargetMode="External"/><Relationship Id="rId149" Type="http://schemas.openxmlformats.org/officeDocument/2006/relationships/hyperlink" Target="https://gochs.info/download/GOST-R-22.8.06-99.pdf" TargetMode="External"/><Relationship Id="rId150" Type="http://schemas.openxmlformats.org/officeDocument/2006/relationships/hyperlink" Target="https://gochs.info/download/GOST-R-22.8.06-99.pdf" TargetMode="External"/><Relationship Id="rId151" Type="http://schemas.openxmlformats.org/officeDocument/2006/relationships/hyperlink" Target="https://gochs.info/download/GOST-R-22.8.07-99.pdf" TargetMode="External"/><Relationship Id="rId152" Type="http://schemas.openxmlformats.org/officeDocument/2006/relationships/hyperlink" Target="https://gochs.info/download/GOST-R-22.8.07-99.pdf" TargetMode="External"/><Relationship Id="rId153" Type="http://schemas.openxmlformats.org/officeDocument/2006/relationships/hyperlink" Target="https://gochs.info/download/GOST-R-42.0.01-2000.pdf" TargetMode="External"/><Relationship Id="rId154" Type="http://schemas.openxmlformats.org/officeDocument/2006/relationships/hyperlink" Target="https://gochs.info/download/GOST-R-42.0.01-2000.pdf" TargetMode="External"/><Relationship Id="rId155" Type="http://schemas.openxmlformats.org/officeDocument/2006/relationships/hyperlink" Target="https://gochs.info/download/GOST-12.4.034-2001.pdf" TargetMode="External"/><Relationship Id="rId156" Type="http://schemas.openxmlformats.org/officeDocument/2006/relationships/hyperlink" Target="https://gochs.info/download/GOST-12.4.034-2001.pdf" TargetMode="External"/><Relationship Id="rId157" Type="http://schemas.openxmlformats.org/officeDocument/2006/relationships/hyperlink" Target="https://gochs.info/download/GOST-R-22.10.01-2001.pdf" TargetMode="External"/><Relationship Id="rId158" Type="http://schemas.openxmlformats.org/officeDocument/2006/relationships/hyperlink" Target="https://gochs.info/download/GOST-R-22.10.01-2001.pdf" TargetMode="External"/><Relationship Id="rId159" Type="http://schemas.openxmlformats.org/officeDocument/2006/relationships/hyperlink" Target="https://gochs.info/download/GOST-R-42.0.02-2001.pdf" TargetMode="External"/><Relationship Id="rId160" Type="http://schemas.openxmlformats.org/officeDocument/2006/relationships/hyperlink" Target="https://gochs.info/download/GOST-R-42.0.02-2001.pdf" TargetMode="External"/><Relationship Id="rId161" Type="http://schemas.openxmlformats.org/officeDocument/2006/relationships/hyperlink" Target="https://gochs.info/download/GOST-R-22.1.12-2005.pdf" TargetMode="External"/><Relationship Id="rId162" Type="http://schemas.openxmlformats.org/officeDocument/2006/relationships/hyperlink" Target="https://gochs.info/download/GOST-R-22.1.12-2005.pdf" TargetMode="External"/><Relationship Id="rId163" Type="http://schemas.openxmlformats.org/officeDocument/2006/relationships/hyperlink" Target="https://gochs.info/download/GOST-R-42-2-01-2014.pdf" TargetMode="External"/><Relationship Id="rId164" Type="http://schemas.openxmlformats.org/officeDocument/2006/relationships/hyperlink" Target="https://gochs.info/download/GOST-R-42-2-01-2014.pdf" TargetMode="External"/><Relationship Id="rId165" Type="http://schemas.openxmlformats.org/officeDocument/2006/relationships/hyperlink" Target="https://gochs.info/download/SP-88.13330.2014.pdf" TargetMode="External"/><Relationship Id="rId166" Type="http://schemas.openxmlformats.org/officeDocument/2006/relationships/hyperlink" Target="https://gochs.info/download/SP-88.13330.2014.pdf" TargetMode="External"/><Relationship Id="rId167" Type="http://schemas.openxmlformats.org/officeDocument/2006/relationships/hyperlink" Target="https://gochs.info/download/SP-165.1325800.2014.pdf" TargetMode="External"/><Relationship Id="rId168" Type="http://schemas.openxmlformats.org/officeDocument/2006/relationships/hyperlink" Target="https://gochs.info/download/SP-165.1325800.2014.pdf" TargetMode="External"/><Relationship Id="rId169" Type="http://schemas.openxmlformats.org/officeDocument/2006/relationships/hyperlink" Target="https://gochs.info/download/SP-SNiP-2.01.53-84.pdf" TargetMode="External"/><Relationship Id="rId170" Type="http://schemas.openxmlformats.org/officeDocument/2006/relationships/hyperlink" Target="https://gochs.info/download/SP-SNiP-2.01.53-84.pdf" TargetMode="External"/><Relationship Id="rId171" Type="http://schemas.openxmlformats.org/officeDocument/2006/relationships/hyperlink" Target="https://gochs.info/download/SP-SNiP-2.01.53-84.pdf" TargetMode="External"/><Relationship Id="rId172" Type="http://schemas.openxmlformats.org/officeDocument/2006/relationships/hyperlink" Target="https://gochs.info/download/SP-SNiP-2.01.53-84.pdf" TargetMode="External"/><Relationship Id="rId173" Type="http://schemas.openxmlformats.org/officeDocument/2006/relationships/hyperlink" Target="https://gochs.info/download/SP-93.13330.pdf" TargetMode="External"/><Relationship Id="rId174" Type="http://schemas.openxmlformats.org/officeDocument/2006/relationships/hyperlink" Target="https://gochs.info/download/SP-93.13330.pdf" TargetMode="External"/><Relationship Id="rId175" Type="http://schemas.openxmlformats.org/officeDocument/2006/relationships/hyperlink" Target="https://gochs.info/download/SP-263.1325800.2016.pdf" TargetMode="External"/><Relationship Id="rId176" Type="http://schemas.openxmlformats.org/officeDocument/2006/relationships/hyperlink" Target="https://gochs.info/download/SP-263.1325800.2016.pdf" TargetMode="External"/><Relationship Id="rId177" Type="http://schemas.openxmlformats.org/officeDocument/2006/relationships/hyperlink" Target="https://gochs.info/download/SP-94.13330.2016.pdf" TargetMode="External"/><Relationship Id="rId178" Type="http://schemas.openxmlformats.org/officeDocument/2006/relationships/hyperlink" Target="https://gochs.info/download/SP-94.13330.2016.pdf" TargetMode="External"/><Relationship Id="rId179" Type="http://schemas.openxmlformats.org/officeDocument/2006/relationships/hyperlink" Target="https://gochs.info/download/SNiP-3.01.09.-84.pdf" TargetMode="External"/><Relationship Id="rId180" Type="http://schemas.openxmlformats.org/officeDocument/2006/relationships/hyperlink" Target="https://gochs.info/download/SNiP-3.01.09.-84.pdf" TargetMode="External"/><Relationship Id="rId181" Type="http://schemas.openxmlformats.org/officeDocument/2006/relationships/hyperlink" Target="https://gochs.info/download/RD-52.04.253-90.doc" TargetMode="External"/><Relationship Id="rId182" Type="http://schemas.openxmlformats.org/officeDocument/2006/relationships/hyperlink" Target="https://gochs.info/download/RD-52.04.253-90.doc" TargetMode="External"/><Relationship Id="rId183" Type="http://schemas.openxmlformats.org/officeDocument/2006/relationships/hyperlink" Target="https://znanium.com/catalog/document?id=341679" TargetMode="External"/><Relationship Id="rId184" Type="http://schemas.openxmlformats.org/officeDocument/2006/relationships/hyperlink" Target="http://www.garant.ru/" TargetMode="External"/><Relationship Id="rId185" Type="http://schemas.openxmlformats.org/officeDocument/2006/relationships/hyperlink" Target="http://www.old.fa.ru/fil/chair-orel-matemit/Documents/&#1056;&#1072;&#1089;&#1087;&#1086;&#1088;&#1103;&#1078;&#1077;&#1085;&#1080;&#1077; &#8470; 256 &#1086;&#1090; 14.05.2014.pdf" TargetMode="External"/><Relationship Id="rId186" Type="http://schemas.openxmlformats.org/officeDocument/2006/relationships/hyperlink" Target="http://www.old.fa.ru/fil/chair-orel-matemit/Documents/&#1055;&#1086;&#1083;&#1086;&#1078;&#1077;&#1085;&#1080;&#1077; &#1086; &#1088;&#1077;&#1092;&#1077;&#1088;&#1072;&#1090;&#1077;.pdf" TargetMode="External"/><Relationship Id="rId187" Type="http://schemas.openxmlformats.org/officeDocument/2006/relationships/hyperlink" Target="http://ru.wikipedia.org/wiki/Wiki" TargetMode="External"/><Relationship Id="rId188" Type="http://schemas.openxmlformats.org/officeDocument/2006/relationships/hyperlink" Target="http://www.skrin.ru/" TargetMode="External"/><Relationship Id="rId189" Type="http://schemas.openxmlformats.org/officeDocument/2006/relationships/footer" Target="footer1.xml"/><Relationship Id="rId190" Type="http://schemas.openxmlformats.org/officeDocument/2006/relationships/footer" Target="footer2.xml"/><Relationship Id="rId191" Type="http://schemas.openxmlformats.org/officeDocument/2006/relationships/numbering" Target="numbering.xml"/><Relationship Id="rId192" Type="http://schemas.openxmlformats.org/officeDocument/2006/relationships/fontTable" Target="fontTable.xml"/><Relationship Id="rId193" Type="http://schemas.openxmlformats.org/officeDocument/2006/relationships/settings" Target="settings.xml"/><Relationship Id="rId194" Type="http://schemas.openxmlformats.org/officeDocument/2006/relationships/theme" Target="theme/theme1.xml"/><Relationship Id="rId19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72D689-8042-45EC-8A9D-5C04DCA83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LibreOffice/7.2.7.2$Linux_X86_64 LibreOffice_project/20$Build-2</Application>
  <AppVersion>15.0000</AppVersion>
  <Pages>45</Pages>
  <Words>9572</Words>
  <Characters>68934</Characters>
  <CharactersWithSpaces>77716</CharactersWithSpaces>
  <Paragraphs>1042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2020-06-23T09:20:00Z</dcterms:created>
  <dc:creator>Ludmila Botasheva</dc:creator>
  <dc:description/>
  <dc:language>ru-RU</dc:language>
  <cp:lastModifiedBy/>
  <cp:lastPrinted>2023-09-11T13:26:00Z</cp:lastPrinted>
  <dcterms:modified xsi:type="dcterms:W3CDTF">2024-10-03T14:48:33Z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8F919AD6AB9641C98DD6A351F21B5272_12</vt:lpwstr>
  </property>
  <property fmtid="{D5CDD505-2E9C-101B-9397-08002B2CF9AE}" pid="3" name="KSOProductBuildVer">
    <vt:lpwstr>1049-12.2.0.13306</vt:lpwstr>
  </property>
</Properties>
</file>